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D43F" w14:textId="12154B48" w:rsidR="004750A7" w:rsidRPr="00834B2B" w:rsidRDefault="00781250" w:rsidP="00781250">
      <w:pPr>
        <w:jc w:val="center"/>
        <w:rPr>
          <w:rFonts w:asciiTheme="minorHAnsi" w:hAnsiTheme="minorHAnsi" w:cstheme="minorHAnsi"/>
        </w:rPr>
      </w:pPr>
      <w:r w:rsidRPr="001E2B61">
        <w:rPr>
          <w:rFonts w:ascii="Times New Roman"/>
          <w:noProof/>
          <w:lang w:val="en-GB" w:eastAsia="en-GB"/>
        </w:rPr>
        <w:drawing>
          <wp:inline distT="0" distB="0" distL="0" distR="0" wp14:anchorId="55F5BFEE" wp14:editId="4FD0DED5">
            <wp:extent cx="3098800" cy="536331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3978" cy="53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D9388" w14:textId="77777777" w:rsidR="00DB39AF" w:rsidRPr="007904F7" w:rsidRDefault="00DB39AF" w:rsidP="00DB39AF">
      <w:pPr>
        <w:pStyle w:val="3Policytitle"/>
        <w:rPr>
          <w:rFonts w:asciiTheme="minorHAnsi" w:hAnsiTheme="minorHAnsi" w:cstheme="minorHAnsi"/>
          <w:b w:val="0"/>
          <w:sz w:val="36"/>
          <w:szCs w:val="36"/>
        </w:rPr>
      </w:pPr>
    </w:p>
    <w:p w14:paraId="5CD6FFF2" w14:textId="3B358D26" w:rsidR="00DB39AF" w:rsidRPr="00834B2B" w:rsidRDefault="00DB39AF" w:rsidP="00781250">
      <w:pPr>
        <w:pStyle w:val="3Policytitle"/>
        <w:ind w:left="720"/>
        <w:rPr>
          <w:rFonts w:asciiTheme="minorHAnsi" w:hAnsiTheme="minorHAnsi" w:cstheme="minorHAnsi"/>
          <w:b w:val="0"/>
          <w:sz w:val="56"/>
          <w:szCs w:val="56"/>
        </w:rPr>
      </w:pPr>
    </w:p>
    <w:p w14:paraId="2809EAA6" w14:textId="77777777" w:rsidR="00DB39AF" w:rsidRPr="00834B2B" w:rsidRDefault="00DB39AF" w:rsidP="00DB39AF">
      <w:pPr>
        <w:pStyle w:val="3Policytitle"/>
        <w:rPr>
          <w:rFonts w:asciiTheme="minorHAnsi" w:hAnsiTheme="minorHAnsi" w:cstheme="minorHAnsi"/>
          <w:b w:val="0"/>
          <w:sz w:val="56"/>
          <w:szCs w:val="56"/>
        </w:rPr>
      </w:pPr>
    </w:p>
    <w:p w14:paraId="63B22561" w14:textId="65432020" w:rsidR="00DB39AF" w:rsidRDefault="00DB39AF" w:rsidP="00DB39AF">
      <w:pPr>
        <w:pStyle w:val="3Policytitle"/>
        <w:rPr>
          <w:rFonts w:asciiTheme="minorHAnsi" w:hAnsiTheme="minorHAnsi" w:cstheme="minorHAnsi"/>
          <w:b w:val="0"/>
          <w:sz w:val="56"/>
          <w:szCs w:val="56"/>
        </w:rPr>
      </w:pPr>
    </w:p>
    <w:p w14:paraId="5B344CE1" w14:textId="00764B1A" w:rsidR="00781250" w:rsidRDefault="00781250" w:rsidP="00DB39AF">
      <w:pPr>
        <w:pStyle w:val="3Policytitle"/>
        <w:rPr>
          <w:rFonts w:asciiTheme="minorHAnsi" w:hAnsiTheme="minorHAnsi" w:cstheme="minorHAnsi"/>
          <w:b w:val="0"/>
          <w:sz w:val="56"/>
          <w:szCs w:val="56"/>
        </w:rPr>
      </w:pPr>
    </w:p>
    <w:p w14:paraId="552BE57B" w14:textId="100F9301" w:rsidR="00781250" w:rsidRDefault="00781250" w:rsidP="00DB39AF">
      <w:pPr>
        <w:pStyle w:val="3Policytitle"/>
        <w:rPr>
          <w:rFonts w:asciiTheme="minorHAnsi" w:hAnsiTheme="minorHAnsi" w:cstheme="minorHAnsi"/>
          <w:b w:val="0"/>
          <w:sz w:val="56"/>
          <w:szCs w:val="56"/>
        </w:rPr>
      </w:pPr>
    </w:p>
    <w:p w14:paraId="40873AD8" w14:textId="77777777" w:rsidR="00781250" w:rsidRPr="00834B2B" w:rsidRDefault="00781250" w:rsidP="00DB39AF">
      <w:pPr>
        <w:pStyle w:val="3Policytitle"/>
        <w:rPr>
          <w:rFonts w:asciiTheme="minorHAnsi" w:hAnsiTheme="minorHAnsi" w:cstheme="minorHAnsi"/>
          <w:b w:val="0"/>
          <w:sz w:val="56"/>
          <w:szCs w:val="56"/>
        </w:rPr>
      </w:pPr>
    </w:p>
    <w:p w14:paraId="2BF6DFDF" w14:textId="55F371B4" w:rsidR="0062626B" w:rsidRPr="00781250" w:rsidRDefault="009B463F" w:rsidP="00DB39AF">
      <w:pPr>
        <w:pStyle w:val="3Policytitle"/>
        <w:jc w:val="center"/>
        <w:rPr>
          <w:rFonts w:asciiTheme="minorHAnsi" w:hAnsiTheme="minorHAnsi" w:cstheme="minorHAnsi"/>
          <w:b w:val="0"/>
          <w:color w:val="0070C0"/>
          <w:sz w:val="28"/>
          <w:szCs w:val="28"/>
        </w:rPr>
      </w:pPr>
      <w:r w:rsidRPr="00781250">
        <w:rPr>
          <w:rFonts w:asciiTheme="minorHAnsi" w:hAnsiTheme="minorHAnsi" w:cstheme="minorHAnsi"/>
          <w:b w:val="0"/>
          <w:color w:val="0070C0"/>
          <w:sz w:val="28"/>
          <w:szCs w:val="28"/>
        </w:rPr>
        <w:t xml:space="preserve">Charging and </w:t>
      </w:r>
      <w:r w:rsidR="00781250">
        <w:rPr>
          <w:rFonts w:asciiTheme="minorHAnsi" w:hAnsiTheme="minorHAnsi" w:cstheme="minorHAnsi"/>
          <w:b w:val="0"/>
          <w:color w:val="0070C0"/>
          <w:sz w:val="28"/>
          <w:szCs w:val="28"/>
        </w:rPr>
        <w:t>R</w:t>
      </w:r>
      <w:r w:rsidRPr="00781250">
        <w:rPr>
          <w:rFonts w:asciiTheme="minorHAnsi" w:hAnsiTheme="minorHAnsi" w:cstheme="minorHAnsi"/>
          <w:b w:val="0"/>
          <w:color w:val="0070C0"/>
          <w:sz w:val="28"/>
          <w:szCs w:val="28"/>
        </w:rPr>
        <w:t xml:space="preserve">emissions </w:t>
      </w:r>
      <w:r w:rsidR="00781250">
        <w:rPr>
          <w:rFonts w:asciiTheme="minorHAnsi" w:hAnsiTheme="minorHAnsi" w:cstheme="minorHAnsi"/>
          <w:b w:val="0"/>
          <w:color w:val="0070C0"/>
          <w:sz w:val="28"/>
          <w:szCs w:val="28"/>
        </w:rPr>
        <w:t>P</w:t>
      </w:r>
      <w:r w:rsidRPr="00781250">
        <w:rPr>
          <w:rFonts w:asciiTheme="minorHAnsi" w:hAnsiTheme="minorHAnsi" w:cstheme="minorHAnsi"/>
          <w:b w:val="0"/>
          <w:color w:val="0070C0"/>
          <w:sz w:val="28"/>
          <w:szCs w:val="28"/>
        </w:rPr>
        <w:t>oli</w:t>
      </w:r>
      <w:r w:rsidR="00DB39AF" w:rsidRPr="00781250">
        <w:rPr>
          <w:rFonts w:asciiTheme="minorHAnsi" w:hAnsiTheme="minorHAnsi" w:cstheme="minorHAnsi"/>
          <w:b w:val="0"/>
          <w:color w:val="0070C0"/>
          <w:sz w:val="28"/>
          <w:szCs w:val="28"/>
        </w:rPr>
        <w:t>cy</w:t>
      </w:r>
    </w:p>
    <w:p w14:paraId="38F742AE" w14:textId="77777777" w:rsidR="0062626B" w:rsidRPr="00781250" w:rsidRDefault="0062626B" w:rsidP="00DC4C0F">
      <w:pPr>
        <w:pStyle w:val="1bodycopy10pt"/>
        <w:rPr>
          <w:rFonts w:asciiTheme="minorHAnsi" w:hAnsiTheme="minorHAnsi" w:cstheme="minorHAnsi"/>
          <w:color w:val="0070C0"/>
          <w:sz w:val="28"/>
          <w:szCs w:val="28"/>
        </w:rPr>
      </w:pPr>
    </w:p>
    <w:p w14:paraId="00C5F0CB" w14:textId="13CE12A5" w:rsidR="0062626B" w:rsidRPr="00781250" w:rsidRDefault="0062626B" w:rsidP="00DC4C0F">
      <w:pPr>
        <w:pStyle w:val="1bodycopy10pt"/>
        <w:rPr>
          <w:rFonts w:asciiTheme="minorHAnsi" w:hAnsiTheme="minorHAnsi" w:cstheme="minorHAnsi"/>
          <w:noProof/>
          <w:color w:val="0070C0"/>
          <w:sz w:val="28"/>
          <w:szCs w:val="28"/>
        </w:rPr>
      </w:pPr>
    </w:p>
    <w:p w14:paraId="44B35E95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  <w:noProof/>
        </w:rPr>
      </w:pPr>
    </w:p>
    <w:p w14:paraId="304054DF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  <w:noProof/>
        </w:rPr>
      </w:pPr>
    </w:p>
    <w:p w14:paraId="2F04ACAE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6161557E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6E19AB25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69C7AB9E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2C0FABEF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7043BA00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71438B75" w14:textId="77777777" w:rsidR="0062626B" w:rsidRPr="00834B2B" w:rsidRDefault="0062626B" w:rsidP="00DC4C0F">
      <w:pPr>
        <w:pStyle w:val="1bodycopy10pt"/>
        <w:rPr>
          <w:rFonts w:asciiTheme="minorHAnsi" w:hAnsiTheme="minorHAnsi" w:cstheme="minorHAnsi"/>
        </w:rPr>
      </w:pPr>
    </w:p>
    <w:p w14:paraId="0D08CE22" w14:textId="05C72A28" w:rsidR="0062626B" w:rsidRDefault="0062626B" w:rsidP="00DC4C0F">
      <w:pPr>
        <w:pStyle w:val="1bodycopy10pt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1537" w:tblpY="213"/>
        <w:tblW w:w="9720" w:type="dxa"/>
        <w:tblBorders>
          <w:insideH w:val="single" w:sz="18" w:space="0" w:color="FFFFFF"/>
        </w:tblBorders>
        <w:shd w:val="clear" w:color="auto" w:fill="D9E2F3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781250" w:rsidRPr="00834B2B" w14:paraId="5F1051F0" w14:textId="77777777" w:rsidTr="00781250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9E2F3" w:themeFill="accent1" w:themeFillTint="33"/>
          </w:tcPr>
          <w:p w14:paraId="0CD083DC" w14:textId="77777777" w:rsidR="00781250" w:rsidRPr="00834B2B" w:rsidRDefault="00781250" w:rsidP="00781250">
            <w:pPr>
              <w:pStyle w:val="1bodycopy10pt"/>
              <w:rPr>
                <w:rFonts w:asciiTheme="minorHAnsi" w:hAnsiTheme="minorHAnsi" w:cstheme="minorHAnsi"/>
                <w:b/>
              </w:rPr>
            </w:pPr>
            <w:r w:rsidRPr="00834B2B">
              <w:rPr>
                <w:rFonts w:asciiTheme="minorHAnsi" w:hAnsiTheme="minorHAnsi" w:cstheme="minorHAnsi"/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9E2F3" w:themeFill="accent1" w:themeFillTint="33"/>
          </w:tcPr>
          <w:p w14:paraId="365F3822" w14:textId="77777777" w:rsidR="00781250" w:rsidRPr="00834B2B" w:rsidRDefault="00781250" w:rsidP="00781250">
            <w:pPr>
              <w:pStyle w:val="1bodycopy11pt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9E2F3" w:themeFill="accent1" w:themeFillTint="33"/>
          </w:tcPr>
          <w:p w14:paraId="7DF94671" w14:textId="77777777" w:rsidR="00781250" w:rsidRPr="00834B2B" w:rsidRDefault="00781250" w:rsidP="00781250">
            <w:pPr>
              <w:pStyle w:val="1bodycopy11pt"/>
              <w:rPr>
                <w:rFonts w:asciiTheme="minorHAnsi" w:hAnsiTheme="minorHAnsi" w:cstheme="minorHAnsi"/>
              </w:rPr>
            </w:pPr>
            <w:r w:rsidRPr="00834B2B">
              <w:rPr>
                <w:rFonts w:asciiTheme="minorHAnsi" w:hAnsiTheme="minorHAnsi" w:cstheme="minorHAnsi"/>
                <w:b/>
              </w:rPr>
              <w:t>Date:</w:t>
            </w:r>
            <w:r w:rsidRPr="00834B2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07 05 2024</w:t>
            </w:r>
          </w:p>
        </w:tc>
      </w:tr>
      <w:tr w:rsidR="00781250" w:rsidRPr="00834B2B" w14:paraId="70E98740" w14:textId="77777777" w:rsidTr="00781250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</w:tcPr>
          <w:p w14:paraId="10244BD1" w14:textId="77777777" w:rsidR="00781250" w:rsidRPr="00834B2B" w:rsidRDefault="00781250" w:rsidP="00781250">
            <w:pPr>
              <w:pStyle w:val="1bodycopy10pt"/>
              <w:rPr>
                <w:rFonts w:asciiTheme="minorHAnsi" w:hAnsiTheme="minorHAnsi" w:cstheme="minorHAnsi"/>
                <w:b/>
              </w:rPr>
            </w:pPr>
            <w:r w:rsidRPr="00834B2B">
              <w:rPr>
                <w:rFonts w:asciiTheme="minorHAnsi" w:hAnsiTheme="minorHAnsi" w:cstheme="minorHAnsi"/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</w:tcPr>
          <w:p w14:paraId="5B7D4C6B" w14:textId="77777777" w:rsidR="00781250" w:rsidRPr="00834B2B" w:rsidRDefault="00781250" w:rsidP="00781250">
            <w:pPr>
              <w:pStyle w:val="1bodycopy11p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781250" w:rsidRPr="00834B2B" w14:paraId="65B89C45" w14:textId="77777777" w:rsidTr="00781250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9E2F3" w:themeFill="accent1" w:themeFillTint="33"/>
          </w:tcPr>
          <w:p w14:paraId="49F68F0C" w14:textId="77777777" w:rsidR="00781250" w:rsidRPr="00834B2B" w:rsidRDefault="00781250" w:rsidP="00781250">
            <w:pPr>
              <w:pStyle w:val="1bodycopy10pt"/>
              <w:rPr>
                <w:rFonts w:asciiTheme="minorHAnsi" w:hAnsiTheme="minorHAnsi" w:cstheme="minorHAnsi"/>
                <w:b/>
              </w:rPr>
            </w:pPr>
            <w:r w:rsidRPr="00834B2B">
              <w:rPr>
                <w:rFonts w:asciiTheme="minorHAnsi" w:hAnsiTheme="minorHAnsi" w:cstheme="minorHAnsi"/>
                <w:b/>
              </w:rPr>
              <w:t>Next review due by:</w:t>
            </w:r>
            <w:r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9E2F3" w:themeFill="accent1" w:themeFillTint="33"/>
          </w:tcPr>
          <w:p w14:paraId="12DA8F50" w14:textId="77777777" w:rsidR="00781250" w:rsidRPr="00834B2B" w:rsidRDefault="00781250" w:rsidP="00781250">
            <w:pPr>
              <w:pStyle w:val="1bodycopy11pt"/>
              <w:rPr>
                <w:rFonts w:asciiTheme="minorHAnsi" w:hAnsiTheme="minorHAnsi" w:cstheme="minorHAnsi"/>
                <w:highlight w:val="yellow"/>
              </w:rPr>
            </w:pPr>
            <w:r w:rsidRPr="00201660">
              <w:rPr>
                <w:rFonts w:asciiTheme="minorHAnsi" w:hAnsiTheme="minorHAnsi" w:cstheme="minorHAnsi"/>
              </w:rPr>
              <w:t>31 05 2025</w:t>
            </w:r>
          </w:p>
        </w:tc>
      </w:tr>
    </w:tbl>
    <w:p w14:paraId="4B53D351" w14:textId="5329C419" w:rsidR="00DC4C0F" w:rsidRDefault="00DC4C0F" w:rsidP="00DC4C0F">
      <w:pPr>
        <w:pStyle w:val="1bodycopy10pt"/>
        <w:rPr>
          <w:rFonts w:asciiTheme="minorHAnsi" w:hAnsiTheme="minorHAnsi" w:cstheme="minorHAnsi"/>
        </w:rPr>
      </w:pPr>
    </w:p>
    <w:p w14:paraId="056E78CC" w14:textId="5750A565" w:rsidR="0072620F" w:rsidRPr="00781250" w:rsidRDefault="0072620F" w:rsidP="00AF123E">
      <w:pPr>
        <w:pStyle w:val="Heading1"/>
        <w:rPr>
          <w:rFonts w:asciiTheme="minorHAnsi" w:hAnsiTheme="minorHAnsi" w:cstheme="minorHAnsi"/>
          <w:color w:val="0070C0"/>
        </w:rPr>
      </w:pPr>
      <w:bookmarkStart w:id="0" w:name="_Toc164474195"/>
      <w:r w:rsidRPr="00781250">
        <w:rPr>
          <w:rFonts w:asciiTheme="minorHAnsi" w:hAnsiTheme="minorHAnsi" w:cstheme="minorHAnsi"/>
          <w:color w:val="0070C0"/>
          <w:szCs w:val="28"/>
        </w:rPr>
        <w:lastRenderedPageBreak/>
        <w:t>Contents</w:t>
      </w:r>
      <w:bookmarkEnd w:id="0"/>
    </w:p>
    <w:p w14:paraId="2D9A06BC" w14:textId="654CD410" w:rsidR="0031408B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r w:rsidRPr="00834B2B">
        <w:rPr>
          <w:rFonts w:asciiTheme="minorHAnsi" w:hAnsiTheme="minorHAnsi" w:cstheme="minorHAnsi"/>
          <w:bCs/>
          <w:noProof/>
          <w:szCs w:val="20"/>
        </w:rPr>
        <w:fldChar w:fldCharType="begin"/>
      </w:r>
      <w:r w:rsidRPr="00834B2B">
        <w:rPr>
          <w:rFonts w:asciiTheme="minorHAnsi" w:hAnsiTheme="minorHAnsi" w:cstheme="minorHAnsi"/>
          <w:bCs/>
          <w:noProof/>
          <w:szCs w:val="20"/>
        </w:rPr>
        <w:instrText xml:space="preserve"> TOC \o "1-3" \h \z \u </w:instrText>
      </w:r>
      <w:r w:rsidRPr="00834B2B">
        <w:rPr>
          <w:rFonts w:asciiTheme="minorHAnsi" w:hAnsiTheme="minorHAnsi" w:cstheme="minorHAnsi"/>
          <w:bCs/>
          <w:noProof/>
          <w:szCs w:val="20"/>
        </w:rPr>
        <w:fldChar w:fldCharType="separate"/>
      </w:r>
      <w:hyperlink w:anchor="_Toc164474195" w:history="1">
        <w:r w:rsidR="0031408B" w:rsidRPr="005F2DDE">
          <w:rPr>
            <w:rStyle w:val="Hyperlink"/>
            <w:rFonts w:cstheme="minorHAnsi"/>
            <w:noProof/>
          </w:rPr>
          <w:t>Contents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_Toc164474195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2</w:t>
        </w:r>
        <w:r w:rsidR="0031408B">
          <w:rPr>
            <w:noProof/>
            <w:webHidden/>
          </w:rPr>
          <w:fldChar w:fldCharType="end"/>
        </w:r>
      </w:hyperlink>
    </w:p>
    <w:p w14:paraId="09012049" w14:textId="296BC8FB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196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1. Aims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_Toc164474196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3</w:t>
        </w:r>
        <w:r w:rsidR="0031408B">
          <w:rPr>
            <w:noProof/>
            <w:webHidden/>
          </w:rPr>
          <w:fldChar w:fldCharType="end"/>
        </w:r>
      </w:hyperlink>
    </w:p>
    <w:p w14:paraId="0B4036A9" w14:textId="1E933C78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197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2. Legislation and guidance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_Toc164474197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3</w:t>
        </w:r>
        <w:r w:rsidR="0031408B">
          <w:rPr>
            <w:noProof/>
            <w:webHidden/>
          </w:rPr>
          <w:fldChar w:fldCharType="end"/>
        </w:r>
      </w:hyperlink>
    </w:p>
    <w:p w14:paraId="397DB654" w14:textId="335D42DF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198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3. Definitions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_Toc164474198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3</w:t>
        </w:r>
        <w:r w:rsidR="0031408B">
          <w:rPr>
            <w:noProof/>
            <w:webHidden/>
          </w:rPr>
          <w:fldChar w:fldCharType="end"/>
        </w:r>
      </w:hyperlink>
    </w:p>
    <w:p w14:paraId="26C8928D" w14:textId="0C332393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199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4. Roles and responsibilities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_Toc164474199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3</w:t>
        </w:r>
        <w:r w:rsidR="0031408B">
          <w:rPr>
            <w:noProof/>
            <w:webHidden/>
          </w:rPr>
          <w:fldChar w:fldCharType="end"/>
        </w:r>
      </w:hyperlink>
    </w:p>
    <w:p w14:paraId="77AB037C" w14:textId="26A8F7C3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0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5. Where charges cannot be made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_Toc164474200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3</w:t>
        </w:r>
        <w:r w:rsidR="0031408B">
          <w:rPr>
            <w:noProof/>
            <w:webHidden/>
          </w:rPr>
          <w:fldChar w:fldCharType="end"/>
        </w:r>
      </w:hyperlink>
    </w:p>
    <w:p w14:paraId="76B1AB32" w14:textId="7F10B0EA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1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6. Where charges can be made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_Toc164474201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4</w:t>
        </w:r>
        <w:r w:rsidR="0031408B">
          <w:rPr>
            <w:noProof/>
            <w:webHidden/>
          </w:rPr>
          <w:fldChar w:fldCharType="end"/>
        </w:r>
      </w:hyperlink>
    </w:p>
    <w:p w14:paraId="1901A6CF" w14:textId="3581EED5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2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7. Voluntary contributions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_Toc164474202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5</w:t>
        </w:r>
        <w:r w:rsidR="0031408B">
          <w:rPr>
            <w:noProof/>
            <w:webHidden/>
          </w:rPr>
          <w:fldChar w:fldCharType="end"/>
        </w:r>
      </w:hyperlink>
    </w:p>
    <w:p w14:paraId="6F692099" w14:textId="028A3D98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3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8. Activities we charge for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_Toc164474203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6</w:t>
        </w:r>
        <w:r w:rsidR="0031408B">
          <w:rPr>
            <w:noProof/>
            <w:webHidden/>
          </w:rPr>
          <w:fldChar w:fldCharType="end"/>
        </w:r>
      </w:hyperlink>
    </w:p>
    <w:p w14:paraId="2F147FC6" w14:textId="440F31E1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4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9. Remissions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_Toc164474204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6</w:t>
        </w:r>
        <w:r w:rsidR="0031408B">
          <w:rPr>
            <w:noProof/>
            <w:webHidden/>
          </w:rPr>
          <w:fldChar w:fldCharType="end"/>
        </w:r>
      </w:hyperlink>
    </w:p>
    <w:p w14:paraId="4076A1E0" w14:textId="48B255D5" w:rsidR="0031408B" w:rsidRDefault="009D30A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lang w:val="en-GB"/>
        </w:rPr>
      </w:pPr>
      <w:hyperlink w:anchor="_Toc164474205" w:history="1">
        <w:r w:rsidR="0031408B" w:rsidRPr="005F2DDE">
          <w:rPr>
            <w:rStyle w:val="Hyperlink"/>
            <w:rFonts w:eastAsia="Arial" w:cstheme="minorHAnsi"/>
            <w:b/>
            <w:noProof/>
            <w:lang w:val="en-GB" w:eastAsia="en-GB"/>
          </w:rPr>
          <w:t>10. Monitoring arrangements</w:t>
        </w:r>
        <w:r w:rsidR="0031408B">
          <w:rPr>
            <w:noProof/>
            <w:webHidden/>
          </w:rPr>
          <w:tab/>
        </w:r>
        <w:r w:rsidR="0031408B">
          <w:rPr>
            <w:noProof/>
            <w:webHidden/>
          </w:rPr>
          <w:fldChar w:fldCharType="begin"/>
        </w:r>
        <w:r w:rsidR="0031408B">
          <w:rPr>
            <w:noProof/>
            <w:webHidden/>
          </w:rPr>
          <w:instrText xml:space="preserve"> PAGEREF _Toc164474205 \h </w:instrText>
        </w:r>
        <w:r w:rsidR="0031408B">
          <w:rPr>
            <w:noProof/>
            <w:webHidden/>
          </w:rPr>
        </w:r>
        <w:r w:rsidR="0031408B">
          <w:rPr>
            <w:noProof/>
            <w:webHidden/>
          </w:rPr>
          <w:fldChar w:fldCharType="separate"/>
        </w:r>
        <w:r w:rsidR="0031408B">
          <w:rPr>
            <w:noProof/>
            <w:webHidden/>
          </w:rPr>
          <w:t>6</w:t>
        </w:r>
        <w:r w:rsidR="0031408B">
          <w:rPr>
            <w:noProof/>
            <w:webHidden/>
          </w:rPr>
          <w:fldChar w:fldCharType="end"/>
        </w:r>
      </w:hyperlink>
    </w:p>
    <w:p w14:paraId="3735888F" w14:textId="6793D688" w:rsidR="009122BB" w:rsidRPr="00834B2B" w:rsidRDefault="00E763E4" w:rsidP="00DC4C0F">
      <w:pPr>
        <w:pStyle w:val="1bodycopy10pt"/>
        <w:rPr>
          <w:rFonts w:asciiTheme="minorHAnsi" w:hAnsiTheme="minorHAnsi" w:cstheme="minorHAnsi"/>
          <w:noProof/>
        </w:rPr>
      </w:pPr>
      <w:r w:rsidRPr="00834B2B">
        <w:rPr>
          <w:rFonts w:asciiTheme="minorHAnsi" w:hAnsiTheme="minorHAnsi" w:cstheme="minorHAnsi"/>
          <w:noProof/>
          <w:szCs w:val="20"/>
        </w:rPr>
        <w:fldChar w:fldCharType="end"/>
      </w:r>
    </w:p>
    <w:p w14:paraId="18A72DAA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7F736291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7B4EE505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62F410FB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4D800BB4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77256302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6CE6E5F6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325277DD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7701D467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229BAFE0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064CFA54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0165CF02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12BAEA9B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191A1EF7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3FB8EC1D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1DAFC785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5C24B60E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65DA98D6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699A0C81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5816CF0F" w14:textId="77777777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4E103CDC" w14:textId="525443DB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05BC18A8" w14:textId="71D1B6D4" w:rsidR="00AC34F0" w:rsidRDefault="00AC34F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155FD9A1" w14:textId="0D8DD332" w:rsidR="00781250" w:rsidRDefault="0078125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14EBE7DA" w14:textId="77777777" w:rsidR="00781250" w:rsidRDefault="00781250" w:rsidP="00DC4C0F">
      <w:pPr>
        <w:pStyle w:val="1bodycopy10pt"/>
        <w:rPr>
          <w:rFonts w:asciiTheme="minorHAnsi" w:hAnsiTheme="minorHAnsi" w:cstheme="minorHAnsi"/>
          <w:noProof/>
          <w:szCs w:val="20"/>
        </w:rPr>
      </w:pPr>
    </w:p>
    <w:p w14:paraId="61990113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1" w:name="_Toc22549370"/>
      <w:bookmarkStart w:id="2" w:name="_Toc164474196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lastRenderedPageBreak/>
        <w:t>1. Aims</w:t>
      </w:r>
      <w:bookmarkEnd w:id="1"/>
      <w:bookmarkEnd w:id="2"/>
    </w:p>
    <w:p w14:paraId="45CB13F0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Our school aims to: </w:t>
      </w:r>
    </w:p>
    <w:p w14:paraId="1AC8B675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Have robust, clear processes in place for charging and remissions </w:t>
      </w:r>
    </w:p>
    <w:p w14:paraId="210C58EF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Clearly set out the types of activity that can be charged for and when charges will and will not be made</w:t>
      </w:r>
    </w:p>
    <w:p w14:paraId="71BC85AA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Offer a range of activities and visits whilst minimising the financial barriers that may prevent some pupils from taking full advantage of these opportunities</w:t>
      </w:r>
    </w:p>
    <w:p w14:paraId="6860B77A" w14:textId="77777777" w:rsidR="009A31B1" w:rsidRPr="00834B2B" w:rsidRDefault="009A31B1" w:rsidP="009A31B1">
      <w:pPr>
        <w:rPr>
          <w:rFonts w:asciiTheme="minorHAnsi" w:hAnsiTheme="minorHAnsi" w:cstheme="minorHAnsi"/>
          <w:szCs w:val="20"/>
          <w:lang w:val="en-GB" w:eastAsia="en-GB"/>
        </w:rPr>
      </w:pPr>
    </w:p>
    <w:p w14:paraId="616BB2BD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3" w:name="_Toc9000346"/>
      <w:bookmarkStart w:id="4" w:name="_Toc12972321"/>
      <w:bookmarkStart w:id="5" w:name="_Toc22549371"/>
      <w:bookmarkStart w:id="6" w:name="_Toc164474197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2. Legislation and guidance</w:t>
      </w:r>
      <w:bookmarkEnd w:id="3"/>
      <w:bookmarkEnd w:id="4"/>
      <w:bookmarkEnd w:id="5"/>
      <w:bookmarkEnd w:id="6"/>
    </w:p>
    <w:p w14:paraId="64285793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This policy is based on advice from the Department for Education (</w:t>
      </w:r>
      <w:proofErr w:type="spellStart"/>
      <w:r w:rsidRPr="00834B2B">
        <w:rPr>
          <w:rFonts w:asciiTheme="minorHAnsi" w:hAnsiTheme="minorHAnsi" w:cstheme="minorHAnsi"/>
          <w:lang w:val="en-GB" w:eastAsia="en-GB"/>
        </w:rPr>
        <w:t>DfE</w:t>
      </w:r>
      <w:proofErr w:type="spellEnd"/>
      <w:r w:rsidRPr="00834B2B">
        <w:rPr>
          <w:rFonts w:asciiTheme="minorHAnsi" w:hAnsiTheme="minorHAnsi" w:cstheme="minorHAnsi"/>
          <w:lang w:val="en-GB" w:eastAsia="en-GB"/>
        </w:rPr>
        <w:t xml:space="preserve">) on </w:t>
      </w:r>
      <w:hyperlink r:id="rId9" w:history="1">
        <w:r w:rsidRPr="00834B2B">
          <w:rPr>
            <w:rFonts w:asciiTheme="minorHAnsi" w:hAnsiTheme="minorHAnsi" w:cstheme="minorHAnsi"/>
            <w:color w:val="0072CC"/>
            <w:u w:val="single" w:color="0072CC"/>
            <w:lang w:val="en-GB" w:eastAsia="en-GB"/>
          </w:rPr>
          <w:t>charging for school activities</w:t>
        </w:r>
      </w:hyperlink>
      <w:r w:rsidRPr="00834B2B">
        <w:rPr>
          <w:rFonts w:asciiTheme="minorHAnsi" w:hAnsiTheme="minorHAnsi" w:cstheme="minorHAnsi"/>
          <w:lang w:val="en-GB" w:eastAsia="en-GB"/>
        </w:rPr>
        <w:t xml:space="preserve"> and </w:t>
      </w:r>
      <w:hyperlink r:id="rId10" w:history="1">
        <w:r w:rsidRPr="00834B2B">
          <w:rPr>
            <w:rFonts w:asciiTheme="minorHAnsi" w:hAnsiTheme="minorHAnsi" w:cstheme="minorHAnsi"/>
            <w:color w:val="0072CC"/>
            <w:u w:val="single" w:color="0072CC"/>
            <w:lang w:val="en-GB" w:eastAsia="en-GB"/>
          </w:rPr>
          <w:t>the Education Act 1996</w:t>
        </w:r>
      </w:hyperlink>
      <w:r w:rsidRPr="00834B2B">
        <w:rPr>
          <w:rFonts w:asciiTheme="minorHAnsi" w:hAnsiTheme="minorHAnsi" w:cstheme="minorHAnsi"/>
          <w:lang w:val="en-GB" w:eastAsia="en-GB"/>
        </w:rPr>
        <w:t xml:space="preserve">, sections 449 to 462 of which set out the law on charging for school activities in England. </w:t>
      </w:r>
    </w:p>
    <w:p w14:paraId="38C365C8" w14:textId="48E01EF2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It’s also based on guidance from the </w:t>
      </w:r>
      <w:proofErr w:type="spellStart"/>
      <w:r w:rsidRPr="00834B2B">
        <w:rPr>
          <w:rFonts w:asciiTheme="minorHAnsi" w:hAnsiTheme="minorHAnsi" w:cstheme="minorHAnsi"/>
          <w:lang w:val="en-GB" w:eastAsia="en-GB"/>
        </w:rPr>
        <w:t>DfE</w:t>
      </w:r>
      <w:proofErr w:type="spellEnd"/>
      <w:r w:rsidRPr="00834B2B">
        <w:rPr>
          <w:rFonts w:asciiTheme="minorHAnsi" w:hAnsiTheme="minorHAnsi" w:cstheme="minorHAnsi"/>
          <w:lang w:val="en-GB" w:eastAsia="en-GB"/>
        </w:rPr>
        <w:t xml:space="preserve"> on </w:t>
      </w:r>
      <w:hyperlink r:id="rId11" w:history="1">
        <w:r w:rsidRPr="00834B2B">
          <w:rPr>
            <w:rFonts w:asciiTheme="minorHAnsi" w:hAnsiTheme="minorHAnsi" w:cstheme="minorHAnsi"/>
            <w:color w:val="0072CC"/>
            <w:u w:val="single"/>
            <w:lang w:val="en-GB" w:eastAsia="en-GB"/>
          </w:rPr>
          <w:t>statutory policies for schools and academy trusts</w:t>
        </w:r>
      </w:hyperlink>
      <w:r w:rsidRPr="00834B2B">
        <w:rPr>
          <w:rFonts w:asciiTheme="minorHAnsi" w:hAnsiTheme="minorHAnsi" w:cstheme="minorHAnsi"/>
          <w:lang w:val="en-GB" w:eastAsia="en-GB"/>
        </w:rPr>
        <w:t>.</w:t>
      </w:r>
    </w:p>
    <w:p w14:paraId="59100699" w14:textId="77777777" w:rsidR="00E42CEB" w:rsidRPr="00834B2B" w:rsidRDefault="00E42CEB" w:rsidP="009A31B1">
      <w:pPr>
        <w:rPr>
          <w:rFonts w:asciiTheme="minorHAnsi" w:hAnsiTheme="minorHAnsi" w:cstheme="minorHAnsi"/>
          <w:lang w:val="en-GB" w:eastAsia="en-GB"/>
        </w:rPr>
      </w:pPr>
    </w:p>
    <w:p w14:paraId="3B2482F9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7" w:name="_Toc9000347"/>
      <w:bookmarkStart w:id="8" w:name="_Toc12972322"/>
      <w:bookmarkStart w:id="9" w:name="_Toc22549372"/>
      <w:bookmarkStart w:id="10" w:name="_Toc164474198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3. Definitions</w:t>
      </w:r>
      <w:bookmarkEnd w:id="7"/>
      <w:bookmarkEnd w:id="8"/>
      <w:bookmarkEnd w:id="9"/>
      <w:bookmarkEnd w:id="10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 xml:space="preserve"> </w:t>
      </w:r>
    </w:p>
    <w:p w14:paraId="02C151B8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b/>
          <w:bCs/>
          <w:szCs w:val="20"/>
          <w:lang w:val="en-GB" w:eastAsia="en-GB"/>
        </w:rPr>
        <w:t>Charge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: a fee payable for specifically defined activities</w:t>
      </w:r>
    </w:p>
    <w:p w14:paraId="4D68A95B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b/>
          <w:bCs/>
          <w:szCs w:val="20"/>
          <w:lang w:val="en-GB" w:eastAsia="en-GB"/>
        </w:rPr>
        <w:t>Remission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: the cancellation of a charge which would normally be payable</w:t>
      </w:r>
    </w:p>
    <w:p w14:paraId="4335D3AA" w14:textId="77777777" w:rsidR="009A31B1" w:rsidRPr="00834B2B" w:rsidRDefault="009A31B1" w:rsidP="009A31B1">
      <w:pPr>
        <w:ind w:left="340" w:hanging="170"/>
        <w:rPr>
          <w:rFonts w:asciiTheme="minorHAnsi" w:hAnsiTheme="minorHAnsi" w:cstheme="minorHAnsi"/>
          <w:szCs w:val="20"/>
          <w:lang w:val="en-GB" w:eastAsia="en-GB"/>
        </w:rPr>
      </w:pPr>
    </w:p>
    <w:p w14:paraId="0305F5CE" w14:textId="77777777" w:rsidR="009A31B1" w:rsidRPr="00781250" w:rsidRDefault="009A31B1" w:rsidP="009A31B1">
      <w:pPr>
        <w:spacing w:before="120"/>
        <w:outlineLvl w:val="0"/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11" w:name="_Toc9000348"/>
      <w:bookmarkStart w:id="12" w:name="_Toc12972323"/>
      <w:bookmarkStart w:id="13" w:name="_Toc22549373"/>
      <w:bookmarkStart w:id="14" w:name="_Toc164474199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4. Roles and responsibilities</w:t>
      </w:r>
      <w:bookmarkEnd w:id="11"/>
      <w:bookmarkEnd w:id="12"/>
      <w:bookmarkEnd w:id="13"/>
      <w:bookmarkEnd w:id="14"/>
    </w:p>
    <w:p w14:paraId="0315CB02" w14:textId="6926297B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4.1 The governing bo</w:t>
      </w:r>
      <w:r w:rsidR="00794009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dy</w:t>
      </w:r>
    </w:p>
    <w:p w14:paraId="7619B29D" w14:textId="6CC3B12E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The governing bo</w:t>
      </w:r>
      <w:r w:rsidR="00794009">
        <w:rPr>
          <w:rFonts w:asciiTheme="minorHAnsi" w:hAnsiTheme="minorHAnsi" w:cstheme="minorHAnsi"/>
          <w:lang w:val="en-GB" w:eastAsia="en-GB"/>
        </w:rPr>
        <w:t xml:space="preserve">dy </w:t>
      </w:r>
      <w:r w:rsidRPr="00834B2B">
        <w:rPr>
          <w:rFonts w:asciiTheme="minorHAnsi" w:hAnsiTheme="minorHAnsi" w:cstheme="minorHAnsi"/>
          <w:lang w:val="en-GB" w:eastAsia="en-GB"/>
        </w:rPr>
        <w:t>has overall responsibility for approving the charging and remissions policy, but can delegate this to a committee, an individual governor or the headteacher.</w:t>
      </w:r>
    </w:p>
    <w:p w14:paraId="52E6154A" w14:textId="1A0C6BAE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The governing bo</w:t>
      </w:r>
      <w:r w:rsidR="00794009">
        <w:rPr>
          <w:rFonts w:asciiTheme="minorHAnsi" w:hAnsiTheme="minorHAnsi" w:cstheme="minorHAnsi"/>
          <w:lang w:val="en-GB" w:eastAsia="en-GB"/>
        </w:rPr>
        <w:t xml:space="preserve">dy </w:t>
      </w:r>
      <w:r w:rsidRPr="00834B2B">
        <w:rPr>
          <w:rFonts w:asciiTheme="minorHAnsi" w:hAnsiTheme="minorHAnsi" w:cstheme="minorHAnsi"/>
          <w:lang w:val="en-GB" w:eastAsia="en-GB"/>
        </w:rPr>
        <w:t>also has overall responsibility for monitoring the implementation of this policy.</w:t>
      </w:r>
    </w:p>
    <w:p w14:paraId="0C58494B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4.2 Headteachers</w:t>
      </w:r>
    </w:p>
    <w:p w14:paraId="320066F6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The headteacher is responsible for ensuring staff are familiar with the charging and remissions policy, and that it is being applied consistently.</w:t>
      </w:r>
    </w:p>
    <w:p w14:paraId="547AC55B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4.3 Staff</w:t>
      </w:r>
    </w:p>
    <w:p w14:paraId="04F213AC" w14:textId="77777777" w:rsidR="009A31B1" w:rsidRPr="00834B2B" w:rsidRDefault="009A31B1" w:rsidP="009A31B1">
      <w:p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Staff are responsible for: </w:t>
      </w:r>
    </w:p>
    <w:p w14:paraId="55E95844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Implementing the charging and remissions policy consistently </w:t>
      </w:r>
    </w:p>
    <w:p w14:paraId="73EC1E0A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Notifying the headteacher of any specific circumstances </w:t>
      </w:r>
      <w:r w:rsidR="00D01599" w:rsidRPr="00834B2B">
        <w:rPr>
          <w:rFonts w:asciiTheme="minorHAnsi" w:hAnsiTheme="minorHAnsi" w:cstheme="minorHAnsi"/>
          <w:szCs w:val="20"/>
          <w:lang w:val="en-GB" w:eastAsia="en-GB"/>
        </w:rPr>
        <w:t>that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they are unsure about or where they are not certain if the policy applies</w:t>
      </w:r>
    </w:p>
    <w:p w14:paraId="444950B5" w14:textId="77777777" w:rsidR="009A31B1" w:rsidRPr="00834B2B" w:rsidRDefault="009A31B1" w:rsidP="009A31B1">
      <w:p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>The school will provide staff with appropriate training in relation to this policy and its implementation.</w:t>
      </w:r>
    </w:p>
    <w:p w14:paraId="4BA9F8F5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4.4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Parents</w:t>
      </w:r>
      <w:r w:rsidR="00D01599"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/carers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 xml:space="preserve"> </w:t>
      </w:r>
    </w:p>
    <w:p w14:paraId="52C0BA9A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Parents</w:t>
      </w:r>
      <w:r w:rsidR="00D01599" w:rsidRPr="00834B2B">
        <w:rPr>
          <w:rFonts w:asciiTheme="minorHAnsi" w:hAnsiTheme="minorHAnsi" w:cstheme="minorHAnsi"/>
          <w:lang w:val="en-GB" w:eastAsia="en-GB"/>
        </w:rPr>
        <w:t>/carers</w:t>
      </w:r>
      <w:r w:rsidRPr="00834B2B">
        <w:rPr>
          <w:rFonts w:asciiTheme="minorHAnsi" w:hAnsiTheme="minorHAnsi" w:cstheme="minorHAnsi"/>
          <w:lang w:val="en-GB" w:eastAsia="en-GB"/>
        </w:rPr>
        <w:t xml:space="preserve"> are expected to notify staff or the headteacher of any concerns or queries regarding the charging and remissions policy.</w:t>
      </w:r>
    </w:p>
    <w:p w14:paraId="46C3797E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</w:p>
    <w:p w14:paraId="38114C0B" w14:textId="77777777" w:rsidR="00781250" w:rsidRDefault="00781250" w:rsidP="009A31B1">
      <w:pPr>
        <w:spacing w:before="120"/>
        <w:outlineLvl w:val="0"/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15" w:name="_Toc9000349"/>
      <w:bookmarkStart w:id="16" w:name="_Toc12972324"/>
      <w:bookmarkStart w:id="17" w:name="_Toc22549374"/>
      <w:bookmarkStart w:id="18" w:name="_Toc164474200"/>
    </w:p>
    <w:p w14:paraId="54189E8E" w14:textId="3194E491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lastRenderedPageBreak/>
        <w:t>5. Where charges cannot be made</w:t>
      </w:r>
      <w:bookmarkEnd w:id="15"/>
      <w:bookmarkEnd w:id="16"/>
      <w:bookmarkEnd w:id="17"/>
      <w:bookmarkEnd w:id="18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ab/>
      </w:r>
    </w:p>
    <w:p w14:paraId="4F8787E0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Below we set out what we </w:t>
      </w:r>
      <w:r w:rsidRPr="00834B2B">
        <w:rPr>
          <w:rFonts w:asciiTheme="minorHAnsi" w:hAnsiTheme="minorHAnsi" w:cstheme="minorHAnsi"/>
          <w:b/>
          <w:lang w:val="en-GB" w:eastAsia="en-GB"/>
        </w:rPr>
        <w:t xml:space="preserve">cannot </w:t>
      </w:r>
      <w:r w:rsidRPr="00834B2B">
        <w:rPr>
          <w:rFonts w:asciiTheme="minorHAnsi" w:hAnsiTheme="minorHAnsi" w:cstheme="minorHAnsi"/>
          <w:lang w:val="en-GB" w:eastAsia="en-GB"/>
        </w:rPr>
        <w:t xml:space="preserve">charge for: </w:t>
      </w:r>
    </w:p>
    <w:p w14:paraId="1D74717F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5.1 Education</w:t>
      </w:r>
    </w:p>
    <w:p w14:paraId="1732D5CD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Admission applications</w:t>
      </w:r>
    </w:p>
    <w:p w14:paraId="1440E9F3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Education provided during school hours (including the supply of any materials, books, instruments or other equipment) </w:t>
      </w:r>
    </w:p>
    <w:p w14:paraId="195BC5E7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Education provided outside school hours if it is part of:</w:t>
      </w:r>
    </w:p>
    <w:p w14:paraId="70C3F25A" w14:textId="60617CB0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The National Curriculum </w:t>
      </w:r>
    </w:p>
    <w:p w14:paraId="283552D2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A syllabus for a prescribed public examination that the pupil is being prepared for at the school</w:t>
      </w:r>
    </w:p>
    <w:p w14:paraId="20B6F9F7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Religious education </w:t>
      </w:r>
    </w:p>
    <w:p w14:paraId="6043EC60" w14:textId="6318E87F" w:rsidR="00D01599" w:rsidRPr="003965BF" w:rsidRDefault="009A31B1" w:rsidP="003965BF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Instrumental or vocal tuition, for pupils learning individually or in groups, unless the tuition is provided at the request of the pupil’s parent</w:t>
      </w:r>
      <w:r w:rsidR="00D01599" w:rsidRPr="00834B2B">
        <w:rPr>
          <w:rFonts w:asciiTheme="minorHAnsi" w:hAnsiTheme="minorHAnsi" w:cstheme="minorHAnsi"/>
          <w:szCs w:val="20"/>
          <w:lang w:val="en-GB" w:eastAsia="en-GB"/>
        </w:rPr>
        <w:t>/carer</w:t>
      </w:r>
    </w:p>
    <w:p w14:paraId="28D00E38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5.2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Transport</w:t>
      </w:r>
    </w:p>
    <w:p w14:paraId="50BE5109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Transporting registered pupils to or from the school premises, where the local authority </w:t>
      </w:r>
      <w:r w:rsidR="00452C77" w:rsidRPr="00834B2B">
        <w:rPr>
          <w:rFonts w:asciiTheme="minorHAnsi" w:hAnsiTheme="minorHAnsi" w:cstheme="minorHAnsi"/>
          <w:szCs w:val="20"/>
          <w:lang w:val="en-GB" w:eastAsia="en-GB"/>
        </w:rPr>
        <w:t xml:space="preserve">(LA) 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has a statutory obligation to provide transport</w:t>
      </w:r>
    </w:p>
    <w:p w14:paraId="3037A62E" w14:textId="7619786D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Transporting registered pupils to other premises where the governing bo</w:t>
      </w:r>
      <w:r w:rsidR="00794009">
        <w:rPr>
          <w:rFonts w:asciiTheme="minorHAnsi" w:hAnsiTheme="minorHAnsi" w:cstheme="minorHAnsi"/>
          <w:szCs w:val="20"/>
          <w:lang w:val="en-GB" w:eastAsia="en-GB"/>
        </w:rPr>
        <w:t>dy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or </w:t>
      </w:r>
      <w:r w:rsidR="00452C77" w:rsidRPr="00834B2B">
        <w:rPr>
          <w:rFonts w:asciiTheme="minorHAnsi" w:hAnsiTheme="minorHAnsi" w:cstheme="minorHAnsi"/>
          <w:szCs w:val="20"/>
          <w:lang w:val="en-GB" w:eastAsia="en-GB"/>
        </w:rPr>
        <w:t xml:space="preserve">LA 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has arranged for pupils to be educated</w:t>
      </w:r>
    </w:p>
    <w:p w14:paraId="0E929C93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5.3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Residential visits</w:t>
      </w:r>
    </w:p>
    <w:p w14:paraId="298D6E73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Education provided on any visit that takes place during school hours</w:t>
      </w:r>
    </w:p>
    <w:p w14:paraId="31D2EA59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Education provided on any visit that takes place outside school hours if it is part of:</w:t>
      </w:r>
    </w:p>
    <w:p w14:paraId="0375377F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The National Curriculum </w:t>
      </w:r>
    </w:p>
    <w:p w14:paraId="42DEAA79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A syllabus for a prescribed public examination that the pupil is being prepared for at the school</w:t>
      </w:r>
    </w:p>
    <w:p w14:paraId="733ECBA8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Religious education</w:t>
      </w:r>
    </w:p>
    <w:p w14:paraId="4B17D4DB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Supply teachers, covering for teachers who are absent from school, accompanying pupils on a residential visit</w:t>
      </w:r>
    </w:p>
    <w:p w14:paraId="6C4DB3E4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</w:p>
    <w:p w14:paraId="7BFB25F7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19" w:name="_Toc9000350"/>
      <w:bookmarkStart w:id="20" w:name="_Toc12972325"/>
      <w:bookmarkStart w:id="21" w:name="_Toc22549375"/>
      <w:bookmarkStart w:id="22" w:name="_Toc164474201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6. Where charges can be made</w:t>
      </w:r>
      <w:bookmarkEnd w:id="19"/>
      <w:bookmarkEnd w:id="20"/>
      <w:bookmarkEnd w:id="21"/>
      <w:bookmarkEnd w:id="22"/>
    </w:p>
    <w:p w14:paraId="6CEC6366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Below we set out what we </w:t>
      </w:r>
      <w:r w:rsidRPr="00834B2B">
        <w:rPr>
          <w:rFonts w:asciiTheme="minorHAnsi" w:hAnsiTheme="minorHAnsi" w:cstheme="minorHAnsi"/>
          <w:b/>
          <w:lang w:val="en-GB" w:eastAsia="en-GB"/>
        </w:rPr>
        <w:t>can</w:t>
      </w:r>
      <w:r w:rsidRPr="00834B2B">
        <w:rPr>
          <w:rFonts w:asciiTheme="minorHAnsi" w:hAnsiTheme="minorHAnsi" w:cstheme="minorHAnsi"/>
          <w:lang w:val="en-GB" w:eastAsia="en-GB"/>
        </w:rPr>
        <w:t xml:space="preserve"> charge for: </w:t>
      </w:r>
    </w:p>
    <w:p w14:paraId="43AE24D5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6.1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Education</w:t>
      </w:r>
    </w:p>
    <w:p w14:paraId="0AC7E50F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Any materials, books, instruments or equipment, where the child’s parent</w:t>
      </w:r>
      <w:r w:rsidR="00452C77" w:rsidRPr="00834B2B">
        <w:rPr>
          <w:rFonts w:asciiTheme="minorHAnsi" w:hAnsiTheme="minorHAnsi" w:cstheme="minorHAnsi"/>
          <w:szCs w:val="20"/>
          <w:lang w:val="en-GB" w:eastAsia="en-GB"/>
        </w:rPr>
        <w:t>/carer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wishes </w:t>
      </w:r>
      <w:r w:rsidR="00452C77" w:rsidRPr="00834B2B">
        <w:rPr>
          <w:rFonts w:asciiTheme="minorHAnsi" w:hAnsiTheme="minorHAnsi" w:cstheme="minorHAnsi"/>
          <w:szCs w:val="20"/>
          <w:lang w:val="en-GB" w:eastAsia="en-GB"/>
        </w:rPr>
        <w:t>the child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to own them</w:t>
      </w:r>
    </w:p>
    <w:p w14:paraId="31AB3695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Optional extras (see section 6.2)</w:t>
      </w:r>
    </w:p>
    <w:p w14:paraId="1059CC92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Music and vocal tuition, in limited circumstances (see section 6.3)</w:t>
      </w:r>
    </w:p>
    <w:p w14:paraId="6009B9BB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Certain early years provision</w:t>
      </w:r>
    </w:p>
    <w:p w14:paraId="702719B7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Community facilities </w:t>
      </w:r>
    </w:p>
    <w:p w14:paraId="27127911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Examination re-sit(s) if the pupil is being prepared for the re-sit(s) at the school </w:t>
      </w:r>
      <w:r w:rsidRPr="00834B2B">
        <w:rPr>
          <w:rFonts w:asciiTheme="minorHAnsi" w:hAnsiTheme="minorHAnsi" w:cstheme="minorHAnsi"/>
          <w:b/>
          <w:szCs w:val="20"/>
          <w:lang w:val="en-GB" w:eastAsia="en-GB"/>
        </w:rPr>
        <w:t>and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the pupil fails, without good reason, to meet any examination requirement for a syllabus </w:t>
      </w:r>
    </w:p>
    <w:p w14:paraId="5D883139" w14:textId="77777777" w:rsidR="00781250" w:rsidRDefault="00781250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</w:p>
    <w:p w14:paraId="0ABB571F" w14:textId="57BBDFDE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lastRenderedPageBreak/>
        <w:t>6.2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Optional extras</w:t>
      </w:r>
    </w:p>
    <w:p w14:paraId="500A00D9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We are able to charge for activities known as ‘optional </w:t>
      </w:r>
      <w:proofErr w:type="gramStart"/>
      <w:r w:rsidRPr="00834B2B">
        <w:rPr>
          <w:rFonts w:asciiTheme="minorHAnsi" w:hAnsiTheme="minorHAnsi" w:cstheme="minorHAnsi"/>
          <w:lang w:val="en-GB" w:eastAsia="en-GB"/>
        </w:rPr>
        <w:t>extras’</w:t>
      </w:r>
      <w:proofErr w:type="gramEnd"/>
      <w:r w:rsidRPr="00834B2B">
        <w:rPr>
          <w:rFonts w:asciiTheme="minorHAnsi" w:hAnsiTheme="minorHAnsi" w:cstheme="minorHAnsi"/>
          <w:lang w:val="en-GB" w:eastAsia="en-GB"/>
        </w:rPr>
        <w:t>. In these cases, schools can charge for providing materials, books, instruments or equipment. The following are optional extras:</w:t>
      </w:r>
    </w:p>
    <w:p w14:paraId="2ACF74B4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Education provided outside of school time that is not part of:</w:t>
      </w:r>
    </w:p>
    <w:p w14:paraId="73BCD822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The National Curriculum</w:t>
      </w:r>
    </w:p>
    <w:p w14:paraId="2EBC79C7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A syllabus for a prescribed public examination that the pupil is being prepared for at the school</w:t>
      </w:r>
    </w:p>
    <w:p w14:paraId="0F9890A7" w14:textId="77777777" w:rsidR="009A31B1" w:rsidRPr="00834B2B" w:rsidRDefault="009A31B1" w:rsidP="009A31B1">
      <w:pPr>
        <w:numPr>
          <w:ilvl w:val="0"/>
          <w:numId w:val="7"/>
        </w:num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Religious education </w:t>
      </w:r>
    </w:p>
    <w:p w14:paraId="6AF20379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Examination entry fee(s) if the registered pupil has not been prepared for the examination(s) at the school</w:t>
      </w:r>
    </w:p>
    <w:p w14:paraId="617C2A9F" w14:textId="6DF68AEB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Transport (other than transport that is required to take the pupil to school or to other premises where the </w:t>
      </w:r>
      <w:r w:rsidR="00CF056A" w:rsidRPr="00834B2B">
        <w:rPr>
          <w:rFonts w:asciiTheme="minorHAnsi" w:hAnsiTheme="minorHAnsi" w:cstheme="minorHAnsi"/>
          <w:szCs w:val="20"/>
          <w:lang w:val="en-GB" w:eastAsia="en-GB"/>
        </w:rPr>
        <w:t>LA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 or governing b</w:t>
      </w:r>
      <w:r w:rsidR="00794009">
        <w:rPr>
          <w:rFonts w:asciiTheme="minorHAnsi" w:hAnsiTheme="minorHAnsi" w:cstheme="minorHAnsi"/>
          <w:szCs w:val="20"/>
          <w:lang w:val="en-GB" w:eastAsia="en-GB"/>
        </w:rPr>
        <w:t xml:space="preserve">ody 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has arranged for the pupil to be provided with education)</w:t>
      </w:r>
    </w:p>
    <w:p w14:paraId="737C04BA" w14:textId="00648022" w:rsidR="009A31B1" w:rsidRPr="00834B2B" w:rsidRDefault="00794009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>
        <w:rPr>
          <w:rFonts w:asciiTheme="minorHAnsi" w:hAnsiTheme="minorHAnsi" w:cstheme="minorHAnsi"/>
          <w:szCs w:val="20"/>
          <w:lang w:val="en-GB" w:eastAsia="en-GB"/>
        </w:rPr>
        <w:t>Bo</w:t>
      </w:r>
      <w:r w:rsidR="00EA4347">
        <w:rPr>
          <w:rFonts w:asciiTheme="minorHAnsi" w:hAnsiTheme="minorHAnsi" w:cstheme="minorHAnsi"/>
          <w:szCs w:val="20"/>
          <w:lang w:val="en-GB" w:eastAsia="en-GB"/>
        </w:rPr>
        <w:t>ard</w:t>
      </w:r>
      <w:r>
        <w:rPr>
          <w:rFonts w:asciiTheme="minorHAnsi" w:hAnsiTheme="minorHAnsi" w:cstheme="minorHAnsi"/>
          <w:szCs w:val="20"/>
          <w:lang w:val="en-GB" w:eastAsia="en-GB"/>
        </w:rPr>
        <w:t xml:space="preserve"> </w:t>
      </w:r>
      <w:r w:rsidR="009A31B1" w:rsidRPr="00834B2B">
        <w:rPr>
          <w:rFonts w:asciiTheme="minorHAnsi" w:hAnsiTheme="minorHAnsi" w:cstheme="minorHAnsi"/>
          <w:szCs w:val="20"/>
          <w:lang w:val="en-GB" w:eastAsia="en-GB"/>
        </w:rPr>
        <w:t>and lodging for a pupil on a residential visit</w:t>
      </w:r>
    </w:p>
    <w:p w14:paraId="77CE5425" w14:textId="2D0980BC" w:rsidR="009A31B1" w:rsidRPr="00834B2B" w:rsidRDefault="003965BF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>
        <w:rPr>
          <w:rFonts w:asciiTheme="minorHAnsi" w:hAnsiTheme="minorHAnsi" w:cstheme="minorHAnsi"/>
          <w:szCs w:val="20"/>
          <w:lang w:val="en-GB" w:eastAsia="en-GB"/>
        </w:rPr>
        <w:t>Wrap around care arrangements</w:t>
      </w:r>
      <w:r w:rsidR="009A31B1" w:rsidRPr="00834B2B">
        <w:rPr>
          <w:rFonts w:asciiTheme="minorHAnsi" w:hAnsiTheme="minorHAnsi" w:cstheme="minorHAnsi"/>
          <w:szCs w:val="20"/>
          <w:lang w:val="en-GB" w:eastAsia="en-GB"/>
        </w:rPr>
        <w:t xml:space="preserve"> offered to pupils </w:t>
      </w:r>
      <w:r>
        <w:rPr>
          <w:rFonts w:asciiTheme="minorHAnsi" w:hAnsiTheme="minorHAnsi" w:cstheme="minorHAnsi"/>
          <w:szCs w:val="20"/>
          <w:lang w:val="en-GB" w:eastAsia="en-GB"/>
        </w:rPr>
        <w:t xml:space="preserve">including: </w:t>
      </w:r>
      <w:r w:rsidR="009A31B1" w:rsidRPr="00834B2B">
        <w:rPr>
          <w:rFonts w:asciiTheme="minorHAnsi" w:hAnsiTheme="minorHAnsi" w:cstheme="minorHAnsi"/>
          <w:szCs w:val="20"/>
          <w:lang w:val="en-GB" w:eastAsia="en-GB"/>
        </w:rPr>
        <w:t>breakfast clubs, after-school clubs, tea and supervised homework sessions</w:t>
      </w:r>
    </w:p>
    <w:p w14:paraId="417F03F5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When calculating the cost of optional extras, an amount may be included in relation to: </w:t>
      </w:r>
    </w:p>
    <w:p w14:paraId="40C792DD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Any materials, books, instruments or equipment provided in connection with the optional extra</w:t>
      </w:r>
    </w:p>
    <w:p w14:paraId="4359FF5A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The cost of buildings and accommodation</w:t>
      </w:r>
    </w:p>
    <w:p w14:paraId="6EA5FC14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Non-teaching staff</w:t>
      </w:r>
    </w:p>
    <w:p w14:paraId="70C48A0B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Teaching staff engaged under contracts for services purely to provide an optional extra (including supply teachers engaged specifically to provide the optional extra)</w:t>
      </w:r>
    </w:p>
    <w:p w14:paraId="3EF0AEB9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The cost, or an appropriate proportion of the costs, for teaching staff employed to provide tuition in playing a musical instrument, or vocal tuition, where the tuition is an optional extra</w:t>
      </w:r>
    </w:p>
    <w:p w14:paraId="326BCA3F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Any charge made in respect of individual pupils will not be greater than the actual cost of providing the optional extra activity, divided equally by the number of pupils participating. </w:t>
      </w:r>
    </w:p>
    <w:p w14:paraId="6C3AA0F6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Any charge will not include an element of subsidy for any other pupils who wish to take part in the activity but whose parents</w:t>
      </w:r>
      <w:r w:rsidR="00CF056A" w:rsidRPr="00834B2B">
        <w:rPr>
          <w:rFonts w:asciiTheme="minorHAnsi" w:hAnsiTheme="minorHAnsi" w:cstheme="minorHAnsi"/>
          <w:lang w:val="en-GB" w:eastAsia="en-GB"/>
        </w:rPr>
        <w:t>/carers</w:t>
      </w:r>
      <w:r w:rsidRPr="00834B2B">
        <w:rPr>
          <w:rFonts w:asciiTheme="minorHAnsi" w:hAnsiTheme="minorHAnsi" w:cstheme="minorHAnsi"/>
          <w:lang w:val="en-GB" w:eastAsia="en-GB"/>
        </w:rPr>
        <w:t xml:space="preserve"> are unwilling or unable to pay the full charge. </w:t>
      </w:r>
    </w:p>
    <w:p w14:paraId="203DE18C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In cases where a small proportion of the activity takes place during school hours, the charge cannot include the cost of alternative provision for those pupils who do not wish to participate. </w:t>
      </w:r>
    </w:p>
    <w:p w14:paraId="495F6FF0" w14:textId="6D562872" w:rsidR="0031408B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Parental agreement is necessary for the provision of an optional extra </w:t>
      </w:r>
      <w:r w:rsidR="00CF056A" w:rsidRPr="00834B2B">
        <w:rPr>
          <w:rFonts w:asciiTheme="minorHAnsi" w:hAnsiTheme="minorHAnsi" w:cstheme="minorHAnsi"/>
          <w:lang w:val="en-GB" w:eastAsia="en-GB"/>
        </w:rPr>
        <w:t>that</w:t>
      </w:r>
      <w:r w:rsidRPr="00834B2B">
        <w:rPr>
          <w:rFonts w:asciiTheme="minorHAnsi" w:hAnsiTheme="minorHAnsi" w:cstheme="minorHAnsi"/>
          <w:lang w:val="en-GB" w:eastAsia="en-GB"/>
        </w:rPr>
        <w:t xml:space="preserve"> is to be charged for. </w:t>
      </w:r>
    </w:p>
    <w:p w14:paraId="59C79B45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6.3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Music tuition</w:t>
      </w:r>
    </w:p>
    <w:p w14:paraId="599C7D82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Schools can charge for vocal or instrumental tuition provided either individually or to groups of pupils, provided that the tuition is provided at the request of the pupil’s parent</w:t>
      </w:r>
      <w:r w:rsidR="00CF056A" w:rsidRPr="00834B2B">
        <w:rPr>
          <w:rFonts w:asciiTheme="minorHAnsi" w:hAnsiTheme="minorHAnsi" w:cstheme="minorHAnsi"/>
          <w:lang w:val="en-GB" w:eastAsia="en-GB"/>
        </w:rPr>
        <w:t>/carer</w:t>
      </w:r>
      <w:r w:rsidRPr="00834B2B">
        <w:rPr>
          <w:rFonts w:asciiTheme="minorHAnsi" w:hAnsiTheme="minorHAnsi" w:cstheme="minorHAnsi"/>
          <w:lang w:val="en-GB" w:eastAsia="en-GB"/>
        </w:rPr>
        <w:t>.</w:t>
      </w:r>
    </w:p>
    <w:p w14:paraId="6387C88E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 xml:space="preserve">Charges may not exceed the cost of the provision, including the cost of the staff giving the tuition. </w:t>
      </w:r>
    </w:p>
    <w:p w14:paraId="6B25D1BD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Charges cannot be made:</w:t>
      </w:r>
    </w:p>
    <w:p w14:paraId="24EC3DEB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If the teaching is an essential part of the National Curriculum </w:t>
      </w:r>
    </w:p>
    <w:p w14:paraId="16101666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If the teaching is provided under the first access to the Key Stage 2 instrumental and vocal tuition programme</w:t>
      </w:r>
    </w:p>
    <w:p w14:paraId="0237F91C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For a pupil who is looked after by a local authority </w:t>
      </w:r>
    </w:p>
    <w:p w14:paraId="385C6789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6.4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Residential visits</w:t>
      </w:r>
    </w:p>
    <w:p w14:paraId="4BFCCDBC" w14:textId="22971A2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We can charge for bo</w:t>
      </w:r>
      <w:r w:rsidR="00EA4347">
        <w:rPr>
          <w:rFonts w:asciiTheme="minorHAnsi" w:hAnsiTheme="minorHAnsi" w:cstheme="minorHAnsi"/>
          <w:lang w:val="en-GB" w:eastAsia="en-GB"/>
        </w:rPr>
        <w:t xml:space="preserve">ard </w:t>
      </w:r>
      <w:r w:rsidRPr="00834B2B">
        <w:rPr>
          <w:rFonts w:asciiTheme="minorHAnsi" w:hAnsiTheme="minorHAnsi" w:cstheme="minorHAnsi"/>
          <w:lang w:val="en-GB" w:eastAsia="en-GB"/>
        </w:rPr>
        <w:t xml:space="preserve">and lodging on residential visits, but the charge must not exceed the actual cost.  </w:t>
      </w:r>
    </w:p>
    <w:p w14:paraId="3C6D8368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</w:p>
    <w:p w14:paraId="50570C04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23" w:name="_Toc9000351"/>
      <w:bookmarkStart w:id="24" w:name="_Toc12972326"/>
      <w:bookmarkStart w:id="25" w:name="_Toc22549376"/>
      <w:bookmarkStart w:id="26" w:name="_Toc164474202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lastRenderedPageBreak/>
        <w:t>7. Voluntary contributions</w:t>
      </w:r>
      <w:bookmarkEnd w:id="23"/>
      <w:bookmarkEnd w:id="24"/>
      <w:bookmarkEnd w:id="25"/>
      <w:bookmarkEnd w:id="26"/>
    </w:p>
    <w:p w14:paraId="3674CA1F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As an exception to the requirements set out in section 5 of this policy, the school is able to ask for voluntary contributions from parents</w:t>
      </w:r>
      <w:r w:rsidR="00CF056A" w:rsidRPr="00834B2B">
        <w:rPr>
          <w:rFonts w:asciiTheme="minorHAnsi" w:hAnsiTheme="minorHAnsi" w:cstheme="minorHAnsi"/>
          <w:lang w:val="en-GB" w:eastAsia="en-GB"/>
        </w:rPr>
        <w:t>/carers</w:t>
      </w:r>
      <w:r w:rsidRPr="00834B2B">
        <w:rPr>
          <w:rFonts w:asciiTheme="minorHAnsi" w:hAnsiTheme="minorHAnsi" w:cstheme="minorHAnsi"/>
          <w:lang w:val="en-GB" w:eastAsia="en-GB"/>
        </w:rPr>
        <w:t xml:space="preserve"> to fund activities </w:t>
      </w:r>
      <w:r w:rsidR="00CF056A" w:rsidRPr="00834B2B">
        <w:rPr>
          <w:rFonts w:asciiTheme="minorHAnsi" w:hAnsiTheme="minorHAnsi" w:cstheme="minorHAnsi"/>
          <w:lang w:val="en-GB" w:eastAsia="en-GB"/>
        </w:rPr>
        <w:t>that</w:t>
      </w:r>
      <w:r w:rsidRPr="00834B2B">
        <w:rPr>
          <w:rFonts w:asciiTheme="minorHAnsi" w:hAnsiTheme="minorHAnsi" w:cstheme="minorHAnsi"/>
          <w:lang w:val="en-GB" w:eastAsia="en-GB"/>
        </w:rPr>
        <w:t xml:space="preserve"> would not otherwise be possible. </w:t>
      </w:r>
    </w:p>
    <w:p w14:paraId="397AEAD8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Some activities for which the school may ask parents</w:t>
      </w:r>
      <w:r w:rsidR="00CF056A" w:rsidRPr="00834B2B">
        <w:rPr>
          <w:rFonts w:asciiTheme="minorHAnsi" w:hAnsiTheme="minorHAnsi" w:cstheme="minorHAnsi"/>
          <w:lang w:val="en-GB" w:eastAsia="en-GB"/>
        </w:rPr>
        <w:t>/carers</w:t>
      </w:r>
      <w:r w:rsidRPr="00834B2B">
        <w:rPr>
          <w:rFonts w:asciiTheme="minorHAnsi" w:hAnsiTheme="minorHAnsi" w:cstheme="minorHAnsi"/>
          <w:lang w:val="en-GB" w:eastAsia="en-GB"/>
        </w:rPr>
        <w:t xml:space="preserve"> for voluntary contributions include:</w:t>
      </w:r>
    </w:p>
    <w:p w14:paraId="37269170" w14:textId="7B3FF045" w:rsidR="005E3EFC" w:rsidRPr="00834B2B" w:rsidRDefault="005E3EFC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School trips</w:t>
      </w:r>
      <w:r w:rsidR="00FD3314" w:rsidRPr="00834B2B">
        <w:rPr>
          <w:rFonts w:asciiTheme="minorHAnsi" w:hAnsiTheme="minorHAnsi" w:cstheme="minorHAnsi"/>
          <w:lang w:val="en-GB" w:eastAsia="en-GB"/>
        </w:rPr>
        <w:t xml:space="preserve"> and residential visits</w:t>
      </w:r>
    </w:p>
    <w:p w14:paraId="23A74213" w14:textId="77777777" w:rsidR="009A31B1" w:rsidRPr="007904F7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7904F7">
        <w:rPr>
          <w:rFonts w:asciiTheme="minorHAnsi" w:hAnsiTheme="minorHAnsi" w:cstheme="minorHAnsi"/>
          <w:lang w:val="en-GB" w:eastAsia="en-GB"/>
        </w:rPr>
        <w:t>There is no obligation for parents</w:t>
      </w:r>
      <w:r w:rsidR="00CF056A" w:rsidRPr="007904F7">
        <w:rPr>
          <w:rFonts w:asciiTheme="minorHAnsi" w:hAnsiTheme="minorHAnsi" w:cstheme="minorHAnsi"/>
          <w:lang w:val="en-GB" w:eastAsia="en-GB"/>
        </w:rPr>
        <w:t>/carers</w:t>
      </w:r>
      <w:r w:rsidRPr="007904F7">
        <w:rPr>
          <w:rFonts w:asciiTheme="minorHAnsi" w:hAnsiTheme="minorHAnsi" w:cstheme="minorHAnsi"/>
          <w:lang w:val="en-GB" w:eastAsia="en-GB"/>
        </w:rPr>
        <w:t xml:space="preserve"> to make any contribution, and no child will be excluded from an activity if their parents</w:t>
      </w:r>
      <w:r w:rsidR="00CF056A" w:rsidRPr="007904F7">
        <w:rPr>
          <w:rFonts w:asciiTheme="minorHAnsi" w:hAnsiTheme="minorHAnsi" w:cstheme="minorHAnsi"/>
          <w:lang w:val="en-GB" w:eastAsia="en-GB"/>
        </w:rPr>
        <w:t>/carers</w:t>
      </w:r>
      <w:r w:rsidRPr="007904F7">
        <w:rPr>
          <w:rFonts w:asciiTheme="minorHAnsi" w:hAnsiTheme="minorHAnsi" w:cstheme="minorHAnsi"/>
          <w:lang w:val="en-GB" w:eastAsia="en-GB"/>
        </w:rPr>
        <w:t xml:space="preserve"> are unwilling or unable to pay. </w:t>
      </w:r>
    </w:p>
    <w:p w14:paraId="629EAB77" w14:textId="77777777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If the school is unable to raise enough funds for an activity or visit then it will be cancelled.</w:t>
      </w:r>
    </w:p>
    <w:p w14:paraId="08D05367" w14:textId="77777777" w:rsidR="0031408B" w:rsidRPr="00834B2B" w:rsidRDefault="0031408B" w:rsidP="009A31B1">
      <w:pPr>
        <w:rPr>
          <w:rFonts w:asciiTheme="minorHAnsi" w:hAnsiTheme="minorHAnsi" w:cstheme="minorHAnsi"/>
          <w:lang w:val="en-GB" w:eastAsia="en-GB"/>
        </w:rPr>
      </w:pPr>
    </w:p>
    <w:p w14:paraId="2F076BEA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27" w:name="_Toc9000352"/>
      <w:bookmarkStart w:id="28" w:name="_Toc12972327"/>
      <w:bookmarkStart w:id="29" w:name="_Toc22549377"/>
      <w:bookmarkStart w:id="30" w:name="_Toc164474203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8. Activities we charge for</w:t>
      </w:r>
      <w:bookmarkEnd w:id="27"/>
      <w:bookmarkEnd w:id="28"/>
      <w:bookmarkEnd w:id="29"/>
      <w:bookmarkEnd w:id="30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 xml:space="preserve"> </w:t>
      </w:r>
    </w:p>
    <w:p w14:paraId="6927C98D" w14:textId="77777777" w:rsidR="00FD3314" w:rsidRPr="00834B2B" w:rsidRDefault="009A31B1" w:rsidP="009A31B1">
      <w:pPr>
        <w:rPr>
          <w:rFonts w:asciiTheme="minorHAnsi" w:eastAsia="Arial" w:hAnsiTheme="minorHAnsi" w:cstheme="minorHAnsi"/>
          <w:szCs w:val="20"/>
          <w:lang w:val="en-GB" w:eastAsia="en-GB"/>
        </w:rPr>
      </w:pP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The school will charge for the following activities: </w:t>
      </w:r>
    </w:p>
    <w:p w14:paraId="4AC3B7DD" w14:textId="6D60A2B5" w:rsidR="009A31B1" w:rsidRPr="00834B2B" w:rsidRDefault="00FD3314" w:rsidP="009A31B1">
      <w:pPr>
        <w:rPr>
          <w:rFonts w:asciiTheme="minorHAnsi" w:eastAsia="Arial" w:hAnsiTheme="minorHAnsi" w:cstheme="minorHAnsi"/>
          <w:szCs w:val="20"/>
          <w:lang w:val="en-GB" w:eastAsia="en-GB"/>
        </w:rPr>
      </w:pPr>
      <w:proofErr w:type="spellStart"/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>Beakfast</w:t>
      </w:r>
      <w:proofErr w:type="spellEnd"/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 Club: </w:t>
      </w:r>
      <w:r w:rsidR="00EA4347">
        <w:rPr>
          <w:rFonts w:asciiTheme="minorHAnsi" w:eastAsia="Arial" w:hAnsiTheme="minorHAnsi" w:cstheme="minorHAnsi"/>
          <w:szCs w:val="20"/>
          <w:lang w:val="en-GB" w:eastAsia="en-GB"/>
        </w:rPr>
        <w:t xml:space="preserve">charges </w:t>
      </w: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cover food, drinks, </w:t>
      </w:r>
      <w:r w:rsidR="00915630">
        <w:rPr>
          <w:rFonts w:asciiTheme="minorHAnsi" w:eastAsia="Arial" w:hAnsiTheme="minorHAnsi" w:cstheme="minorHAnsi"/>
          <w:szCs w:val="20"/>
          <w:lang w:val="en-GB" w:eastAsia="en-GB"/>
        </w:rPr>
        <w:t xml:space="preserve">a </w:t>
      </w:r>
      <w:bookmarkStart w:id="31" w:name="_GoBack"/>
      <w:bookmarkEnd w:id="31"/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>contribution to staffing</w:t>
      </w:r>
    </w:p>
    <w:p w14:paraId="6A6A7F0A" w14:textId="2FD7D3E6" w:rsidR="00FD3314" w:rsidRPr="00834B2B" w:rsidRDefault="00FD3314" w:rsidP="009A31B1">
      <w:p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After School Club</w:t>
      </w:r>
      <w:r w:rsidR="003965BF">
        <w:rPr>
          <w:rFonts w:asciiTheme="minorHAnsi" w:hAnsiTheme="minorHAnsi" w:cstheme="minorHAnsi"/>
          <w:szCs w:val="20"/>
          <w:lang w:val="en-GB" w:eastAsia="en-GB"/>
        </w:rPr>
        <w:t>s</w:t>
      </w:r>
      <w:r w:rsidRPr="00834B2B">
        <w:rPr>
          <w:rFonts w:asciiTheme="minorHAnsi" w:hAnsiTheme="minorHAnsi" w:cstheme="minorHAnsi"/>
          <w:szCs w:val="20"/>
          <w:lang w:val="en-GB" w:eastAsia="en-GB"/>
        </w:rPr>
        <w:t xml:space="preserve">: </w:t>
      </w:r>
      <w:r w:rsidR="00EA4347">
        <w:rPr>
          <w:rFonts w:asciiTheme="minorHAnsi" w:hAnsiTheme="minorHAnsi" w:cstheme="minorHAnsi"/>
          <w:szCs w:val="20"/>
          <w:lang w:val="en-GB" w:eastAsia="en-GB"/>
        </w:rPr>
        <w:t xml:space="preserve">charges 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cover</w:t>
      </w:r>
      <w:r w:rsidR="00EA4347">
        <w:rPr>
          <w:rFonts w:asciiTheme="minorHAnsi" w:hAnsiTheme="minorHAnsi" w:cstheme="minorHAnsi"/>
          <w:szCs w:val="20"/>
          <w:lang w:val="en-GB" w:eastAsia="en-GB"/>
        </w:rPr>
        <w:t xml:space="preserve"> </w:t>
      </w:r>
      <w:r w:rsidRPr="00834B2B">
        <w:rPr>
          <w:rFonts w:asciiTheme="minorHAnsi" w:hAnsiTheme="minorHAnsi" w:cstheme="minorHAnsi"/>
          <w:szCs w:val="20"/>
          <w:lang w:val="en-GB" w:eastAsia="en-GB"/>
        </w:rPr>
        <w:t>snacks and drinks and contribution to staffing</w:t>
      </w:r>
    </w:p>
    <w:p w14:paraId="3401842D" w14:textId="13B3098C" w:rsidR="009A31B1" w:rsidRPr="00834B2B" w:rsidRDefault="009A31B1" w:rsidP="009A31B1">
      <w:pPr>
        <w:rPr>
          <w:rFonts w:asciiTheme="minorHAnsi" w:eastAsia="Arial" w:hAnsiTheme="minorHAnsi" w:cstheme="minorHAnsi"/>
          <w:szCs w:val="20"/>
          <w:lang w:eastAsia="en-GB"/>
        </w:rPr>
      </w:pP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>For regular activities, the charges for each activity will be determined by the governing bo</w:t>
      </w:r>
      <w:r w:rsidR="00794009">
        <w:rPr>
          <w:rFonts w:asciiTheme="minorHAnsi" w:eastAsia="Arial" w:hAnsiTheme="minorHAnsi" w:cstheme="minorHAnsi"/>
          <w:szCs w:val="20"/>
          <w:lang w:val="en-GB" w:eastAsia="en-GB"/>
        </w:rPr>
        <w:t>dy</w:t>
      </w: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 and reviewed </w:t>
      </w:r>
      <w:r w:rsidR="007904F7">
        <w:rPr>
          <w:rFonts w:asciiTheme="minorHAnsi" w:eastAsia="Arial" w:hAnsiTheme="minorHAnsi" w:cstheme="minorHAnsi"/>
          <w:szCs w:val="20"/>
          <w:lang w:val="en-GB" w:eastAsia="en-GB"/>
        </w:rPr>
        <w:t xml:space="preserve">in September </w:t>
      </w:r>
      <w:r w:rsidRPr="007904F7">
        <w:rPr>
          <w:rFonts w:asciiTheme="minorHAnsi" w:eastAsia="Arial" w:hAnsiTheme="minorHAnsi" w:cstheme="minorHAnsi"/>
          <w:szCs w:val="20"/>
          <w:lang w:val="en-GB" w:eastAsia="en-GB"/>
        </w:rPr>
        <w:t>each</w:t>
      </w: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 year. Parents</w:t>
      </w:r>
      <w:r w:rsidR="00CF056A" w:rsidRPr="00834B2B">
        <w:rPr>
          <w:rFonts w:asciiTheme="minorHAnsi" w:eastAsia="Arial" w:hAnsiTheme="minorHAnsi" w:cstheme="minorHAnsi"/>
          <w:szCs w:val="20"/>
          <w:lang w:val="en-GB" w:eastAsia="en-GB"/>
        </w:rPr>
        <w:t>/carers</w:t>
      </w: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 will be informed of the charges for the coming year</w:t>
      </w:r>
      <w:r w:rsidR="007904F7">
        <w:rPr>
          <w:rFonts w:asciiTheme="minorHAnsi" w:eastAsia="Arial" w:hAnsiTheme="minorHAnsi" w:cstheme="minorHAnsi"/>
          <w:szCs w:val="20"/>
          <w:lang w:val="en-GB" w:eastAsia="en-GB"/>
        </w:rPr>
        <w:t xml:space="preserve"> in July</w:t>
      </w:r>
      <w:r w:rsidRPr="00834B2B">
        <w:rPr>
          <w:rFonts w:asciiTheme="minorHAnsi" w:eastAsia="Arial" w:hAnsiTheme="minorHAnsi" w:cstheme="minorHAnsi"/>
          <w:szCs w:val="20"/>
          <w:lang w:val="en-GB" w:eastAsia="en-GB"/>
        </w:rPr>
        <w:t xml:space="preserve"> each year.</w:t>
      </w:r>
      <w:r w:rsidRPr="00834B2B">
        <w:rPr>
          <w:rFonts w:asciiTheme="minorHAnsi" w:eastAsia="Arial" w:hAnsiTheme="minorHAnsi" w:cstheme="minorHAnsi"/>
          <w:szCs w:val="20"/>
          <w:lang w:eastAsia="en-GB"/>
        </w:rPr>
        <w:t xml:space="preserve"> </w:t>
      </w:r>
    </w:p>
    <w:p w14:paraId="39387F4D" w14:textId="77777777" w:rsidR="009A31B1" w:rsidRPr="00834B2B" w:rsidRDefault="009A31B1" w:rsidP="009A31B1">
      <w:pPr>
        <w:rPr>
          <w:rFonts w:asciiTheme="minorHAnsi" w:eastAsia="Arial" w:hAnsiTheme="minorHAnsi" w:cstheme="minorHAnsi"/>
          <w:szCs w:val="20"/>
          <w:lang w:eastAsia="en-GB"/>
        </w:rPr>
      </w:pPr>
    </w:p>
    <w:p w14:paraId="4778755A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32" w:name="_Toc9000353"/>
      <w:bookmarkStart w:id="33" w:name="_Toc12972328"/>
      <w:bookmarkStart w:id="34" w:name="_Toc22549378"/>
      <w:bookmarkStart w:id="35" w:name="_Toc164474204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9. Remissions</w:t>
      </w:r>
      <w:bookmarkEnd w:id="32"/>
      <w:bookmarkEnd w:id="33"/>
      <w:bookmarkEnd w:id="34"/>
      <w:bookmarkEnd w:id="35"/>
    </w:p>
    <w:p w14:paraId="733AE95D" w14:textId="2C805F72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In some circumstances, the school may not charge for items or activities set out in sections 6 and 8 of this policy. This will be at the discretion of the governing bo</w:t>
      </w:r>
      <w:r w:rsidR="00794009">
        <w:rPr>
          <w:rFonts w:asciiTheme="minorHAnsi" w:hAnsiTheme="minorHAnsi" w:cstheme="minorHAnsi"/>
          <w:lang w:val="en-GB" w:eastAsia="en-GB"/>
        </w:rPr>
        <w:t xml:space="preserve">dy </w:t>
      </w:r>
      <w:r w:rsidRPr="00834B2B">
        <w:rPr>
          <w:rFonts w:asciiTheme="minorHAnsi" w:hAnsiTheme="minorHAnsi" w:cstheme="minorHAnsi"/>
          <w:lang w:val="en-GB" w:eastAsia="en-GB"/>
        </w:rPr>
        <w:t>and will depend on the activity in question.</w:t>
      </w:r>
    </w:p>
    <w:p w14:paraId="361795AA" w14:textId="77777777" w:rsidR="009A31B1" w:rsidRPr="00834B2B" w:rsidRDefault="009A31B1" w:rsidP="009A31B1">
      <w:pPr>
        <w:spacing w:before="240"/>
        <w:rPr>
          <w:rFonts w:asciiTheme="minorHAnsi" w:hAnsiTheme="minorHAnsi" w:cstheme="minorHAnsi"/>
          <w:b/>
          <w:color w:val="12263F"/>
          <w:sz w:val="24"/>
          <w:lang w:val="en-GB" w:eastAsia="en-GB"/>
        </w:rPr>
      </w:pP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9.1</w:t>
      </w:r>
      <w:r w:rsidRPr="00834B2B">
        <w:rPr>
          <w:rFonts w:asciiTheme="minorHAnsi" w:hAnsiTheme="minorHAnsi" w:cstheme="minorHAnsi"/>
          <w:b/>
          <w:color w:val="12263F"/>
          <w:sz w:val="16"/>
          <w:szCs w:val="16"/>
          <w:lang w:val="en-GB" w:eastAsia="en-GB"/>
        </w:rPr>
        <w:t xml:space="preserve">   </w:t>
      </w:r>
      <w:r w:rsidRPr="00834B2B">
        <w:rPr>
          <w:rFonts w:asciiTheme="minorHAnsi" w:hAnsiTheme="minorHAnsi" w:cstheme="minorHAnsi"/>
          <w:b/>
          <w:color w:val="12263F"/>
          <w:sz w:val="24"/>
          <w:lang w:val="en-GB" w:eastAsia="en-GB"/>
        </w:rPr>
        <w:t>Remissions for residential visits</w:t>
      </w:r>
    </w:p>
    <w:p w14:paraId="41D55E6B" w14:textId="005865CA" w:rsidR="009A31B1" w:rsidRPr="00834B2B" w:rsidRDefault="009A31B1" w:rsidP="009A31B1">
      <w:pPr>
        <w:rPr>
          <w:rFonts w:asciiTheme="minorHAnsi" w:hAnsiTheme="minorHAnsi" w:cstheme="minorHAnsi"/>
          <w:lang w:val="en-GB" w:eastAsia="en-GB"/>
        </w:rPr>
      </w:pPr>
      <w:r w:rsidRPr="00834B2B">
        <w:rPr>
          <w:rFonts w:asciiTheme="minorHAnsi" w:hAnsiTheme="minorHAnsi" w:cstheme="minorHAnsi"/>
          <w:lang w:val="en-GB" w:eastAsia="en-GB"/>
        </w:rPr>
        <w:t>Parents</w:t>
      </w:r>
      <w:r w:rsidR="00CF056A" w:rsidRPr="00834B2B">
        <w:rPr>
          <w:rFonts w:asciiTheme="minorHAnsi" w:hAnsiTheme="minorHAnsi" w:cstheme="minorHAnsi"/>
          <w:lang w:val="en-GB" w:eastAsia="en-GB"/>
        </w:rPr>
        <w:t>/carers</w:t>
      </w:r>
      <w:r w:rsidRPr="00834B2B">
        <w:rPr>
          <w:rFonts w:asciiTheme="minorHAnsi" w:hAnsiTheme="minorHAnsi" w:cstheme="minorHAnsi"/>
          <w:lang w:val="en-GB" w:eastAsia="en-GB"/>
        </w:rPr>
        <w:t xml:space="preserve"> who can prove they are in receipt of any of the following benefits will be exempt from paying the cost of bo</w:t>
      </w:r>
      <w:r w:rsidR="00536B5F">
        <w:rPr>
          <w:rFonts w:asciiTheme="minorHAnsi" w:hAnsiTheme="minorHAnsi" w:cstheme="minorHAnsi"/>
          <w:lang w:val="en-GB" w:eastAsia="en-GB"/>
        </w:rPr>
        <w:t>ard</w:t>
      </w:r>
      <w:r w:rsidRPr="00834B2B">
        <w:rPr>
          <w:rFonts w:asciiTheme="minorHAnsi" w:hAnsiTheme="minorHAnsi" w:cstheme="minorHAnsi"/>
          <w:lang w:val="en-GB" w:eastAsia="en-GB"/>
        </w:rPr>
        <w:t xml:space="preserve"> and lodging for residential visits:</w:t>
      </w:r>
    </w:p>
    <w:p w14:paraId="31940989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Income Support</w:t>
      </w:r>
    </w:p>
    <w:p w14:paraId="173E9E5F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Income-based Jobseeker’s Allowance</w:t>
      </w:r>
    </w:p>
    <w:p w14:paraId="584E4E92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Income-related Employment and Support Allowance</w:t>
      </w:r>
    </w:p>
    <w:p w14:paraId="4F290962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Support under part VI of the Immigration and Asylum Act 1999</w:t>
      </w:r>
    </w:p>
    <w:p w14:paraId="7459E657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The guaranteed element of Pension Credit</w:t>
      </w:r>
    </w:p>
    <w:p w14:paraId="37E68D78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Child Tax Credit – provided you’re not also entitled to Working Tax Credit and have an annual gross income of no more than £16,190</w:t>
      </w:r>
    </w:p>
    <w:p w14:paraId="22CE03CC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Working Tax Credit run-on – paid for 4 weeks after you stop qualifying for Working Tax Credit</w:t>
      </w:r>
    </w:p>
    <w:p w14:paraId="54745C5C" w14:textId="77777777" w:rsidR="009A31B1" w:rsidRPr="00834B2B" w:rsidRDefault="009A31B1" w:rsidP="009A31B1">
      <w:pPr>
        <w:numPr>
          <w:ilvl w:val="0"/>
          <w:numId w:val="9"/>
        </w:numPr>
        <w:rPr>
          <w:rFonts w:asciiTheme="minorHAnsi" w:hAnsiTheme="minorHAnsi" w:cstheme="minorHAnsi"/>
          <w:szCs w:val="20"/>
          <w:lang w:val="en-GB" w:eastAsia="en-GB"/>
        </w:rPr>
      </w:pPr>
      <w:r w:rsidRPr="00834B2B">
        <w:rPr>
          <w:rFonts w:asciiTheme="minorHAnsi" w:hAnsiTheme="minorHAnsi" w:cstheme="minorHAnsi"/>
          <w:szCs w:val="20"/>
          <w:lang w:val="en-GB" w:eastAsia="en-GB"/>
        </w:rPr>
        <w:t>Universal Credit – if you apply on or after 1 April 2018, your household income must be less than £7,400 a year (after tax and not including any benefits you get)</w:t>
      </w:r>
    </w:p>
    <w:p w14:paraId="2D772CCA" w14:textId="77777777" w:rsidR="00AC34F0" w:rsidRPr="00834B2B" w:rsidRDefault="00AC34F0" w:rsidP="009A31B1">
      <w:pPr>
        <w:rPr>
          <w:rFonts w:asciiTheme="minorHAnsi" w:hAnsiTheme="minorHAnsi" w:cstheme="minorHAnsi"/>
          <w:lang w:val="en-GB" w:eastAsia="en-GB"/>
        </w:rPr>
      </w:pPr>
    </w:p>
    <w:p w14:paraId="328549EC" w14:textId="77777777" w:rsidR="009A31B1" w:rsidRPr="00781250" w:rsidRDefault="009A31B1" w:rsidP="009A31B1">
      <w:pPr>
        <w:spacing w:before="120"/>
        <w:outlineLvl w:val="0"/>
        <w:rPr>
          <w:rFonts w:asciiTheme="minorHAnsi" w:eastAsia="Calibri" w:hAnsiTheme="minorHAnsi" w:cstheme="minorHAnsi"/>
          <w:b/>
          <w:color w:val="0070C0"/>
          <w:sz w:val="28"/>
          <w:szCs w:val="28"/>
          <w:lang w:val="en-GB" w:eastAsia="en-GB"/>
        </w:rPr>
      </w:pPr>
      <w:bookmarkStart w:id="36" w:name="_Toc9000354"/>
      <w:bookmarkStart w:id="37" w:name="_Toc12972329"/>
      <w:bookmarkStart w:id="38" w:name="_Toc22549379"/>
      <w:bookmarkStart w:id="39" w:name="_Toc164474205"/>
      <w:r w:rsidRPr="00781250">
        <w:rPr>
          <w:rFonts w:asciiTheme="minorHAnsi" w:eastAsia="Arial" w:hAnsiTheme="minorHAnsi" w:cstheme="minorHAnsi"/>
          <w:b/>
          <w:color w:val="0070C0"/>
          <w:sz w:val="28"/>
          <w:szCs w:val="28"/>
          <w:lang w:val="en-GB" w:eastAsia="en-GB"/>
        </w:rPr>
        <w:t>10. Monitoring arrangements</w:t>
      </w:r>
      <w:bookmarkEnd w:id="36"/>
      <w:bookmarkEnd w:id="37"/>
      <w:bookmarkEnd w:id="38"/>
      <w:bookmarkEnd w:id="39"/>
    </w:p>
    <w:p w14:paraId="3E71B90D" w14:textId="39A385B6" w:rsidR="009A31B1" w:rsidRPr="007904F7" w:rsidRDefault="007904F7" w:rsidP="009A31B1">
      <w:pPr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n-GB" w:eastAsia="en-GB"/>
        </w:rPr>
        <w:t xml:space="preserve">The Visits Coordinator </w:t>
      </w:r>
      <w:r w:rsidR="009A31B1" w:rsidRPr="007904F7">
        <w:rPr>
          <w:rFonts w:asciiTheme="minorHAnsi" w:hAnsiTheme="minorHAnsi" w:cstheme="minorHAnsi"/>
          <w:lang w:val="en-GB" w:eastAsia="en-GB"/>
        </w:rPr>
        <w:t xml:space="preserve">monitors charges and remissions, and ensures these comply with this policy. </w:t>
      </w:r>
    </w:p>
    <w:p w14:paraId="2BD50B27" w14:textId="56D91A20" w:rsidR="009A31B1" w:rsidRPr="007904F7" w:rsidRDefault="009A31B1" w:rsidP="009A31B1">
      <w:pPr>
        <w:rPr>
          <w:rFonts w:asciiTheme="minorHAnsi" w:hAnsiTheme="minorHAnsi" w:cstheme="minorHAnsi"/>
          <w:shd w:val="clear" w:color="auto" w:fill="FFFF00"/>
          <w:lang w:val="en-GB" w:eastAsia="en-GB"/>
        </w:rPr>
      </w:pPr>
      <w:r w:rsidRPr="007904F7">
        <w:rPr>
          <w:rFonts w:asciiTheme="minorHAnsi" w:hAnsiTheme="minorHAnsi" w:cstheme="minorHAnsi"/>
          <w:lang w:val="en-GB" w:eastAsia="en-GB"/>
        </w:rPr>
        <w:t>This policy will be reviewed b</w:t>
      </w:r>
      <w:r w:rsidR="007904F7">
        <w:rPr>
          <w:rFonts w:asciiTheme="minorHAnsi" w:hAnsiTheme="minorHAnsi" w:cstheme="minorHAnsi"/>
          <w:lang w:val="en-GB" w:eastAsia="en-GB"/>
        </w:rPr>
        <w:t xml:space="preserve">y the Visits Coordinator </w:t>
      </w:r>
      <w:r w:rsidRPr="007904F7">
        <w:rPr>
          <w:rFonts w:asciiTheme="minorHAnsi" w:hAnsiTheme="minorHAnsi" w:cstheme="minorHAnsi"/>
          <w:lang w:val="en-GB" w:eastAsia="en-GB"/>
        </w:rPr>
        <w:t>every</w:t>
      </w:r>
      <w:r w:rsidR="00D75488" w:rsidRPr="007904F7">
        <w:rPr>
          <w:rFonts w:asciiTheme="minorHAnsi" w:hAnsiTheme="minorHAnsi" w:cstheme="minorHAnsi"/>
          <w:lang w:val="en-GB" w:eastAsia="en-GB"/>
        </w:rPr>
        <w:t xml:space="preserve"> year.</w:t>
      </w:r>
    </w:p>
    <w:p w14:paraId="2719B26F" w14:textId="548478D3" w:rsidR="007A03B3" w:rsidRPr="00834B2B" w:rsidRDefault="009A31B1" w:rsidP="00DC4C0F">
      <w:pPr>
        <w:rPr>
          <w:rFonts w:asciiTheme="minorHAnsi" w:hAnsiTheme="minorHAnsi" w:cstheme="minorHAnsi"/>
          <w:shd w:val="clear" w:color="auto" w:fill="FFFF00"/>
          <w:lang w:val="en-GB" w:eastAsia="en-GB"/>
        </w:rPr>
      </w:pPr>
      <w:r w:rsidRPr="007904F7">
        <w:rPr>
          <w:rFonts w:asciiTheme="minorHAnsi" w:hAnsiTheme="minorHAnsi" w:cstheme="minorHAnsi"/>
          <w:lang w:val="en-GB" w:eastAsia="en-GB"/>
        </w:rPr>
        <w:t>At every review, the policy will be approved by the</w:t>
      </w:r>
      <w:r w:rsidR="007904F7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904F7">
        <w:rPr>
          <w:rFonts w:asciiTheme="minorHAnsi" w:hAnsiTheme="minorHAnsi" w:cstheme="minorHAnsi"/>
          <w:lang w:val="en-GB" w:eastAsia="en-GB"/>
        </w:rPr>
        <w:t>Headtecaher</w:t>
      </w:r>
      <w:proofErr w:type="spellEnd"/>
      <w:r w:rsidR="007904F7">
        <w:rPr>
          <w:rFonts w:asciiTheme="minorHAnsi" w:hAnsiTheme="minorHAnsi" w:cstheme="minorHAnsi"/>
          <w:lang w:val="en-GB" w:eastAsia="en-GB"/>
        </w:rPr>
        <w:t xml:space="preserve"> and the Governing Body.</w:t>
      </w:r>
    </w:p>
    <w:sectPr w:rsidR="007A03B3" w:rsidRPr="00834B2B" w:rsidSect="00614B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47A4" w14:textId="77777777" w:rsidR="009D30A4" w:rsidRDefault="009D30A4" w:rsidP="00626EDA">
      <w:r>
        <w:separator/>
      </w:r>
    </w:p>
  </w:endnote>
  <w:endnote w:type="continuationSeparator" w:id="0">
    <w:p w14:paraId="41A275F6" w14:textId="77777777" w:rsidR="009D30A4" w:rsidRDefault="009D30A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5736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B3A27" w14:textId="1E7D3AA9" w:rsidR="007904F7" w:rsidRDefault="007904F7" w:rsidP="00A119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5A9CC9" w14:textId="77777777" w:rsidR="00F06022" w:rsidRDefault="00F06022" w:rsidP="007904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70705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F9809E" w14:textId="78BAAAD2" w:rsidR="007904F7" w:rsidRDefault="007904F7" w:rsidP="00A119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38C6E5F" w14:textId="4F3E8371" w:rsidR="00FE3F15" w:rsidRPr="00512916" w:rsidRDefault="00FE3F15" w:rsidP="007904F7">
    <w:pPr>
      <w:pStyle w:val="Footer"/>
      <w:ind w:right="360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18E81F0C" w14:textId="77777777" w:rsidTr="001235FA">
      <w:tc>
        <w:tcPr>
          <w:tcW w:w="6379" w:type="dxa"/>
          <w:shd w:val="clear" w:color="auto" w:fill="auto"/>
        </w:tcPr>
        <w:p w14:paraId="23A489F9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7A4DE21B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1BFBBECB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4B649" w14:textId="77777777" w:rsidR="009D30A4" w:rsidRDefault="009D30A4" w:rsidP="00626EDA">
      <w:r>
        <w:separator/>
      </w:r>
    </w:p>
  </w:footnote>
  <w:footnote w:type="continuationSeparator" w:id="0">
    <w:p w14:paraId="0FC8BC4D" w14:textId="77777777" w:rsidR="009D30A4" w:rsidRDefault="009D30A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7856" w14:textId="77777777" w:rsidR="00FE3F15" w:rsidRDefault="006C61A3">
    <w:r>
      <w:rPr>
        <w:noProof/>
      </w:rPr>
      <w:drawing>
        <wp:anchor distT="0" distB="0" distL="114300" distR="114300" simplePos="0" relativeHeight="251657216" behindDoc="1" locked="0" layoutInCell="1" allowOverlap="1" wp14:anchorId="7E984ED4" wp14:editId="34150B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08374022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0A4">
      <w:rPr>
        <w:noProof/>
      </w:rPr>
      <w:pict w14:anchorId="26666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FB88" w14:textId="77777777" w:rsidR="00FE3F15" w:rsidRDefault="00FE3F15"/>
  <w:p w14:paraId="40E18419" w14:textId="77777777" w:rsidR="00FE3F15" w:rsidRDefault="00FE3F15"/>
  <w:p w14:paraId="269577F1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08AF" w14:textId="77777777" w:rsidR="00FE3F15" w:rsidRDefault="00FE3F15"/>
  <w:p w14:paraId="2801121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36pt;height:30.4pt" o:bullet="t">
        <v:imagedata r:id="rId1" o:title="Tick"/>
      </v:shape>
    </w:pict>
  </w:numPicBullet>
  <w:numPicBullet w:numPicBulletId="1">
    <w:pict>
      <v:shape id="_x0000_i1197" type="#_x0000_t75" style="width:30.4pt;height:30.4pt" o:bullet="t">
        <v:imagedata r:id="rId2" o:title="Cross"/>
      </v:shape>
    </w:pict>
  </w:numPicBullet>
  <w:numPicBullet w:numPicBulletId="2">
    <w:pict>
      <v:shape id="_x0000_i1198" type="#_x0000_t75" style="width:208.8pt;height:332.8pt" o:bullet="t">
        <v:imagedata r:id="rId3" o:title="art1EF6"/>
      </v:shape>
    </w:pict>
  </w:numPicBullet>
  <w:numPicBullet w:numPicBulletId="3">
    <w:pict>
      <v:shape id="_x0000_i1199" type="#_x0000_t75" style="width:208.8pt;height:332.8pt" o:bullet="t">
        <v:imagedata r:id="rId4" o:title="TK_LOGO_POINTER_RGB_bullet_blue"/>
      </v:shape>
    </w:pict>
  </w:numPicBullet>
  <w:numPicBullet w:numPicBulletId="4">
    <w:pict>
      <v:shape id="_x0000_i1200" type="#_x0000_t75" style="width:566.4pt;height:904pt" o:bullet="t">
        <v:imagedata r:id="rId5" o:title="Blue Pointer-01-01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74ECA"/>
    <w:multiLevelType w:val="hybridMultilevel"/>
    <w:tmpl w:val="C66CC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  <w:num w:numId="17">
    <w:abstractNumId w:val="10"/>
  </w:num>
  <w:num w:numId="18">
    <w:abstractNumId w:val="6"/>
  </w:num>
  <w:num w:numId="19">
    <w:abstractNumId w:val="8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C3C60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A67EE"/>
    <w:rsid w:val="001B2301"/>
    <w:rsid w:val="001E3CA3"/>
    <w:rsid w:val="001F2B16"/>
    <w:rsid w:val="00201660"/>
    <w:rsid w:val="00235450"/>
    <w:rsid w:val="002609C3"/>
    <w:rsid w:val="00275D5E"/>
    <w:rsid w:val="002D25C1"/>
    <w:rsid w:val="002E16E7"/>
    <w:rsid w:val="002E3705"/>
    <w:rsid w:val="002E5D89"/>
    <w:rsid w:val="002F4E11"/>
    <w:rsid w:val="0031408B"/>
    <w:rsid w:val="003365A2"/>
    <w:rsid w:val="00372F45"/>
    <w:rsid w:val="00375061"/>
    <w:rsid w:val="00377808"/>
    <w:rsid w:val="00377FFC"/>
    <w:rsid w:val="003965BF"/>
    <w:rsid w:val="003B2EB4"/>
    <w:rsid w:val="003C1D02"/>
    <w:rsid w:val="003D4E0B"/>
    <w:rsid w:val="003F2BD9"/>
    <w:rsid w:val="003F6230"/>
    <w:rsid w:val="00411BE9"/>
    <w:rsid w:val="00430916"/>
    <w:rsid w:val="00452C77"/>
    <w:rsid w:val="0046077F"/>
    <w:rsid w:val="00465755"/>
    <w:rsid w:val="004750A7"/>
    <w:rsid w:val="00492175"/>
    <w:rsid w:val="004944EE"/>
    <w:rsid w:val="004B05BB"/>
    <w:rsid w:val="004B3C9A"/>
    <w:rsid w:val="004F463D"/>
    <w:rsid w:val="00510ED3"/>
    <w:rsid w:val="00512916"/>
    <w:rsid w:val="00531C8C"/>
    <w:rsid w:val="00536B5F"/>
    <w:rsid w:val="00543D26"/>
    <w:rsid w:val="005516FF"/>
    <w:rsid w:val="00564CD3"/>
    <w:rsid w:val="00573834"/>
    <w:rsid w:val="00584A10"/>
    <w:rsid w:val="00590890"/>
    <w:rsid w:val="00597ED1"/>
    <w:rsid w:val="005A4246"/>
    <w:rsid w:val="005B1D35"/>
    <w:rsid w:val="005B3CA6"/>
    <w:rsid w:val="005B4650"/>
    <w:rsid w:val="005B7ADF"/>
    <w:rsid w:val="005E3EFC"/>
    <w:rsid w:val="00614BE1"/>
    <w:rsid w:val="006168D6"/>
    <w:rsid w:val="0062626B"/>
    <w:rsid w:val="00626EDA"/>
    <w:rsid w:val="0064548A"/>
    <w:rsid w:val="00656D14"/>
    <w:rsid w:val="00671FE5"/>
    <w:rsid w:val="00680CD2"/>
    <w:rsid w:val="006956C6"/>
    <w:rsid w:val="006C61A3"/>
    <w:rsid w:val="006F569D"/>
    <w:rsid w:val="006F7E8A"/>
    <w:rsid w:val="007070A1"/>
    <w:rsid w:val="00715DD1"/>
    <w:rsid w:val="007239F8"/>
    <w:rsid w:val="0072620F"/>
    <w:rsid w:val="00735B7D"/>
    <w:rsid w:val="00740AC8"/>
    <w:rsid w:val="00781250"/>
    <w:rsid w:val="00785BEE"/>
    <w:rsid w:val="007904F7"/>
    <w:rsid w:val="00794009"/>
    <w:rsid w:val="007A03B3"/>
    <w:rsid w:val="007A7E05"/>
    <w:rsid w:val="007C5AC9"/>
    <w:rsid w:val="007D268D"/>
    <w:rsid w:val="007D6DB7"/>
    <w:rsid w:val="007E217D"/>
    <w:rsid w:val="007E6128"/>
    <w:rsid w:val="007F2F4C"/>
    <w:rsid w:val="007F788B"/>
    <w:rsid w:val="00805A94"/>
    <w:rsid w:val="0080784C"/>
    <w:rsid w:val="008116A6"/>
    <w:rsid w:val="00834B2B"/>
    <w:rsid w:val="008472C3"/>
    <w:rsid w:val="00866E39"/>
    <w:rsid w:val="00874C73"/>
    <w:rsid w:val="00876B95"/>
    <w:rsid w:val="00877394"/>
    <w:rsid w:val="00887DB6"/>
    <w:rsid w:val="008941E7"/>
    <w:rsid w:val="008C1253"/>
    <w:rsid w:val="008F2ECD"/>
    <w:rsid w:val="008F744A"/>
    <w:rsid w:val="009122BB"/>
    <w:rsid w:val="00915630"/>
    <w:rsid w:val="0099114F"/>
    <w:rsid w:val="009A267F"/>
    <w:rsid w:val="009A31B1"/>
    <w:rsid w:val="009A448F"/>
    <w:rsid w:val="009B1F2D"/>
    <w:rsid w:val="009B463F"/>
    <w:rsid w:val="009D1474"/>
    <w:rsid w:val="009D22E0"/>
    <w:rsid w:val="009D30A4"/>
    <w:rsid w:val="009E331F"/>
    <w:rsid w:val="009E3A34"/>
    <w:rsid w:val="009F66A8"/>
    <w:rsid w:val="00A466EE"/>
    <w:rsid w:val="00A477BB"/>
    <w:rsid w:val="00A62B49"/>
    <w:rsid w:val="00A80AA7"/>
    <w:rsid w:val="00A91D2D"/>
    <w:rsid w:val="00AA6E73"/>
    <w:rsid w:val="00AC11DD"/>
    <w:rsid w:val="00AC34F0"/>
    <w:rsid w:val="00AD3666"/>
    <w:rsid w:val="00AF123E"/>
    <w:rsid w:val="00B07A88"/>
    <w:rsid w:val="00B4263C"/>
    <w:rsid w:val="00B5559F"/>
    <w:rsid w:val="00B613DC"/>
    <w:rsid w:val="00B6679E"/>
    <w:rsid w:val="00B66F6B"/>
    <w:rsid w:val="00B81BD0"/>
    <w:rsid w:val="00B846C2"/>
    <w:rsid w:val="00B95F60"/>
    <w:rsid w:val="00BE3E54"/>
    <w:rsid w:val="00C31397"/>
    <w:rsid w:val="00C4589F"/>
    <w:rsid w:val="00C4731F"/>
    <w:rsid w:val="00C51C6A"/>
    <w:rsid w:val="00C8314B"/>
    <w:rsid w:val="00C91F46"/>
    <w:rsid w:val="00CC51B6"/>
    <w:rsid w:val="00CC563E"/>
    <w:rsid w:val="00CD23C4"/>
    <w:rsid w:val="00CD2BC6"/>
    <w:rsid w:val="00CE5BBF"/>
    <w:rsid w:val="00CF056A"/>
    <w:rsid w:val="00CF553F"/>
    <w:rsid w:val="00D01599"/>
    <w:rsid w:val="00D11C7E"/>
    <w:rsid w:val="00D3255B"/>
    <w:rsid w:val="00D508B4"/>
    <w:rsid w:val="00D54F0D"/>
    <w:rsid w:val="00D75488"/>
    <w:rsid w:val="00D86752"/>
    <w:rsid w:val="00D95FA0"/>
    <w:rsid w:val="00DA43DE"/>
    <w:rsid w:val="00DA5725"/>
    <w:rsid w:val="00DA7F11"/>
    <w:rsid w:val="00DB39AF"/>
    <w:rsid w:val="00DC28D6"/>
    <w:rsid w:val="00DC4C0F"/>
    <w:rsid w:val="00DC5FAC"/>
    <w:rsid w:val="00DF66B4"/>
    <w:rsid w:val="00E00085"/>
    <w:rsid w:val="00E17ADA"/>
    <w:rsid w:val="00E24FDF"/>
    <w:rsid w:val="00E3210F"/>
    <w:rsid w:val="00E36879"/>
    <w:rsid w:val="00E42CEB"/>
    <w:rsid w:val="00E606E8"/>
    <w:rsid w:val="00E647DF"/>
    <w:rsid w:val="00E763E4"/>
    <w:rsid w:val="00E82606"/>
    <w:rsid w:val="00E9136B"/>
    <w:rsid w:val="00E9737D"/>
    <w:rsid w:val="00E97AF2"/>
    <w:rsid w:val="00EA4347"/>
    <w:rsid w:val="00EC6653"/>
    <w:rsid w:val="00EF22F0"/>
    <w:rsid w:val="00EF631F"/>
    <w:rsid w:val="00F02A4E"/>
    <w:rsid w:val="00F06022"/>
    <w:rsid w:val="00F139E0"/>
    <w:rsid w:val="00F519DC"/>
    <w:rsid w:val="00F82220"/>
    <w:rsid w:val="00F84228"/>
    <w:rsid w:val="00F9563C"/>
    <w:rsid w:val="00F97695"/>
    <w:rsid w:val="00FA4EC5"/>
    <w:rsid w:val="00FB61F4"/>
    <w:rsid w:val="00FD3314"/>
    <w:rsid w:val="00FE3F15"/>
    <w:rsid w:val="00FE4FB6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08C071"/>
  <w15:chartTrackingRefBased/>
  <w15:docId w15:val="{CE9B5214-CC52-F646-A466-F669E8D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character" w:styleId="PageNumber">
    <w:name w:val="page number"/>
    <w:basedOn w:val="DefaultParagraphFont"/>
    <w:uiPriority w:val="99"/>
    <w:semiHidden/>
    <w:unhideWhenUsed/>
    <w:rsid w:val="0079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tatutory-policies-for-schools-and-academy-trusts/statutory-policies-for-schools-and-academy-trus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egislation.gov.uk/ukpga/1996/56/part/VI/chapter/II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harging-for-school-activities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67AAB8A-5F6E-3241-AF63-D642528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1677</Words>
  <Characters>8759</Characters>
  <Application>Microsoft Office Word</Application>
  <DocSecurity>0</DocSecurity>
  <Lines>312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10319</CharactersWithSpaces>
  <SharedDoc>false</SharedDoc>
  <HyperlinkBase/>
  <HLinks>
    <vt:vector size="114" baseType="variant">
      <vt:variant>
        <vt:i4>4128867</vt:i4>
      </vt:variant>
      <vt:variant>
        <vt:i4>81</vt:i4>
      </vt:variant>
      <vt:variant>
        <vt:i4>0</vt:i4>
      </vt:variant>
      <vt:variant>
        <vt:i4>5</vt:i4>
      </vt:variant>
      <vt:variant>
        <vt:lpwstr>https://www.gov.uk/government/publications/statutory-policies-for-schools-and-academy-trusts/statutory-policies-for-schools-and-academy-trusts</vt:lpwstr>
      </vt:variant>
      <vt:variant>
        <vt:lpwstr/>
      </vt:variant>
      <vt:variant>
        <vt:i4>4128883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http://www.legislation.gov.uk/ukpga/1996/56/part/VI/chapter/III</vt:lpwstr>
      </vt:variant>
      <vt:variant>
        <vt:lpwstr/>
      </vt:variant>
      <vt:variant>
        <vt:i4>4784159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https://www.gov.uk/government/publications/charging-for-school-activities</vt:lpwstr>
      </vt:variant>
      <vt:variant>
        <vt:lpwstr/>
      </vt:variant>
      <vt:variant>
        <vt:i4>4128867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https://www.gov.uk/government/publications/statutory-policies-for-schools-and-academy-trusts/statutory-policies-for-schools-and-academy-trusts</vt:lpwstr>
      </vt:variant>
      <vt:variant>
        <vt:lpwstr/>
      </vt:variant>
      <vt:variant>
        <vt:i4>4128883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http://www.legislation.gov.uk/ukpga/1996/56/part/VI/chapter/III</vt:lpwstr>
      </vt:variant>
      <vt:variant>
        <vt:lpwstr/>
      </vt:variant>
      <vt:variant>
        <vt:i4>4784159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https://www.gov.uk/government/publications/charging-for-school-activities</vt:lpwstr>
      </vt:variant>
      <vt:variant>
        <vt:lpwstr/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_Toc122338385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_Toc122338384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_Toc122338383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_Toc122338382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_Toc122338381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_Toc122338380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_Toc122338379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_Toc122338378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_Toc122338377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_Toc122338376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Margaret Anne Barwell</cp:lastModifiedBy>
  <cp:revision>14</cp:revision>
  <cp:lastPrinted>2024-04-19T21:12:00Z</cp:lastPrinted>
  <dcterms:created xsi:type="dcterms:W3CDTF">2024-04-19T16:37:00Z</dcterms:created>
  <dcterms:modified xsi:type="dcterms:W3CDTF">2024-05-15T06:40:00Z</dcterms:modified>
  <cp:category/>
</cp:coreProperties>
</file>