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5DA85" w14:textId="2636B56F" w:rsidR="31AF4261" w:rsidRDefault="31AF4261" w:rsidP="6AD0B945">
      <w:pPr>
        <w:jc w:val="center"/>
      </w:pPr>
      <w:r>
        <w:rPr>
          <w:noProof/>
        </w:rPr>
        <w:drawing>
          <wp:inline distT="0" distB="0" distL="0" distR="0" wp14:anchorId="0955CEF4" wp14:editId="515FC42C">
            <wp:extent cx="3260725" cy="611386"/>
            <wp:effectExtent l="0" t="0" r="0" b="0"/>
            <wp:docPr id="718848291" name="Picture 718848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3260725" cy="611386"/>
                    </a:xfrm>
                    <a:prstGeom prst="rect">
                      <a:avLst/>
                    </a:prstGeom>
                  </pic:spPr>
                </pic:pic>
              </a:graphicData>
            </a:graphic>
          </wp:inline>
        </w:drawing>
      </w:r>
    </w:p>
    <w:p w14:paraId="7B7CA52C" w14:textId="5CA1F660" w:rsidR="77982100" w:rsidRDefault="77982100" w:rsidP="3309764B">
      <w:pPr>
        <w:jc w:val="center"/>
        <w:rPr>
          <w:b/>
          <w:bCs/>
          <w:highlight w:val="yellow"/>
          <w:u w:val="single"/>
        </w:rPr>
      </w:pPr>
      <w:r w:rsidRPr="3309764B">
        <w:rPr>
          <w:b/>
          <w:bCs/>
          <w:highlight w:val="yellow"/>
          <w:u w:val="single"/>
        </w:rPr>
        <w:t>Pupil Premium Strategy Plan 20</w:t>
      </w:r>
      <w:r w:rsidR="0860BD87" w:rsidRPr="3309764B">
        <w:rPr>
          <w:b/>
          <w:bCs/>
          <w:highlight w:val="yellow"/>
          <w:u w:val="single"/>
        </w:rPr>
        <w:t>24</w:t>
      </w:r>
      <w:r w:rsidR="7EB00C17" w:rsidRPr="3309764B">
        <w:rPr>
          <w:b/>
          <w:bCs/>
          <w:highlight w:val="yellow"/>
          <w:u w:val="single"/>
        </w:rPr>
        <w:t xml:space="preserve"> - 2025</w:t>
      </w:r>
    </w:p>
    <w:p w14:paraId="743E5959" w14:textId="02FCF8D2" w:rsidR="31AF4261" w:rsidRDefault="31AF4261" w:rsidP="3309764B">
      <w:pPr>
        <w:rPr>
          <w:rFonts w:ascii="Arial" w:eastAsia="Arial" w:hAnsi="Arial" w:cs="Arial"/>
          <w:b/>
          <w:bCs/>
          <w:color w:val="104F75"/>
          <w:sz w:val="24"/>
          <w:szCs w:val="24"/>
          <w:highlight w:val="yellow"/>
        </w:rPr>
      </w:pPr>
      <w:r w:rsidRPr="3309764B">
        <w:rPr>
          <w:rFonts w:ascii="Arial" w:eastAsia="Arial" w:hAnsi="Arial" w:cs="Arial"/>
          <w:color w:val="104F75"/>
          <w:sz w:val="24"/>
          <w:szCs w:val="24"/>
          <w:highlight w:val="yellow"/>
        </w:rPr>
        <w:t>This statement details our school’s use of pupil premium funding to help improve the attainment of our disadvantaged pupils.</w:t>
      </w:r>
      <w:r w:rsidRPr="3309764B">
        <w:rPr>
          <w:rFonts w:ascii="Arial" w:eastAsia="Arial" w:hAnsi="Arial" w:cs="Arial"/>
          <w:color w:val="104F75"/>
          <w:sz w:val="24"/>
          <w:szCs w:val="24"/>
        </w:rPr>
        <w:t xml:space="preserve"> </w:t>
      </w:r>
    </w:p>
    <w:p w14:paraId="4E524793" w14:textId="595CD61E" w:rsidR="31AF4261" w:rsidRPr="000B62AD" w:rsidRDefault="31AF4261" w:rsidP="3309764B">
      <w:pPr>
        <w:pStyle w:val="Heading2"/>
        <w:spacing w:before="240" w:after="240" w:line="240" w:lineRule="auto"/>
        <w:rPr>
          <w:rFonts w:ascii="Arial" w:eastAsia="Arial" w:hAnsi="Arial" w:cs="Arial"/>
          <w:b/>
          <w:bCs/>
          <w:color w:val="104F75"/>
          <w:sz w:val="24"/>
          <w:szCs w:val="24"/>
        </w:rPr>
      </w:pPr>
      <w:r w:rsidRPr="3309764B">
        <w:rPr>
          <w:rFonts w:ascii="Arial" w:eastAsia="Arial" w:hAnsi="Arial" w:cs="Arial"/>
          <w:color w:val="104F75"/>
          <w:sz w:val="24"/>
          <w:szCs w:val="24"/>
          <w:highlight w:val="yellow"/>
        </w:rPr>
        <w:t>It outlines our pupil premium strategy, how we intend to spend the funding in this academic year a</w:t>
      </w:r>
      <w:r w:rsidRPr="000B62AD">
        <w:rPr>
          <w:rFonts w:ascii="Arial" w:eastAsia="Arial" w:hAnsi="Arial" w:cs="Arial"/>
          <w:color w:val="104F75"/>
          <w:sz w:val="24"/>
          <w:szCs w:val="24"/>
        </w:rPr>
        <w:t>nd the effect that last year’s spending of pupil premium had within our school.</w:t>
      </w:r>
    </w:p>
    <w:p w14:paraId="784827FD" w14:textId="4EF9EB10" w:rsidR="31AF4261" w:rsidRPr="000B62AD" w:rsidRDefault="31AF4261" w:rsidP="3309764B">
      <w:pPr>
        <w:pStyle w:val="Heading2"/>
        <w:spacing w:before="480" w:after="240" w:line="240" w:lineRule="auto"/>
        <w:rPr>
          <w:rFonts w:ascii="Arial" w:eastAsia="Arial" w:hAnsi="Arial" w:cs="Arial"/>
          <w:b/>
          <w:bCs/>
          <w:color w:val="104F75"/>
          <w:sz w:val="24"/>
          <w:szCs w:val="24"/>
        </w:rPr>
      </w:pPr>
      <w:r w:rsidRPr="000B62AD">
        <w:rPr>
          <w:rFonts w:ascii="Arial" w:eastAsia="Arial" w:hAnsi="Arial" w:cs="Arial"/>
          <w:b/>
          <w:bCs/>
          <w:color w:val="104F75"/>
          <w:sz w:val="24"/>
          <w:szCs w:val="24"/>
        </w:rPr>
        <w:t>School overview</w:t>
      </w:r>
    </w:p>
    <w:tbl>
      <w:tblPr>
        <w:tblW w:w="0" w:type="auto"/>
        <w:tblLayout w:type="fixed"/>
        <w:tblLook w:val="04A0" w:firstRow="1" w:lastRow="0" w:firstColumn="1" w:lastColumn="0" w:noHBand="0" w:noVBand="1"/>
      </w:tblPr>
      <w:tblGrid>
        <w:gridCol w:w="6510"/>
        <w:gridCol w:w="4030"/>
      </w:tblGrid>
      <w:tr w:rsidR="6AD0B945" w:rsidRPr="000B62AD" w14:paraId="10804E3C" w14:textId="77777777" w:rsidTr="3309764B">
        <w:trPr>
          <w:trHeight w:val="300"/>
        </w:trPr>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E9"/>
            <w:tcMar>
              <w:left w:w="105" w:type="dxa"/>
              <w:right w:w="105" w:type="dxa"/>
            </w:tcMar>
          </w:tcPr>
          <w:p w14:paraId="58C3D911" w14:textId="12EEE8FD" w:rsidR="6AD0B945" w:rsidRPr="000B62AD" w:rsidRDefault="6AD0B945" w:rsidP="3309764B">
            <w:pPr>
              <w:pStyle w:val="TableHeader"/>
              <w:jc w:val="left"/>
              <w:rPr>
                <w:rFonts w:ascii="Arial" w:eastAsia="Arial" w:hAnsi="Arial" w:cs="Arial"/>
                <w:color w:val="000000" w:themeColor="text1"/>
              </w:rPr>
            </w:pPr>
            <w:r w:rsidRPr="000B62AD">
              <w:rPr>
                <w:rFonts w:ascii="Arial" w:eastAsia="Arial" w:hAnsi="Arial" w:cs="Arial"/>
                <w:color w:val="000000" w:themeColor="text1"/>
              </w:rPr>
              <w:t>Detail</w:t>
            </w:r>
          </w:p>
        </w:tc>
        <w:tc>
          <w:tcPr>
            <w:tcW w:w="4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E9"/>
            <w:tcMar>
              <w:left w:w="105" w:type="dxa"/>
              <w:right w:w="105" w:type="dxa"/>
            </w:tcMar>
          </w:tcPr>
          <w:p w14:paraId="7516DA91" w14:textId="7E3507BB" w:rsidR="6AD0B945" w:rsidRPr="000B62AD" w:rsidRDefault="6AD0B945" w:rsidP="3309764B">
            <w:pPr>
              <w:pStyle w:val="TableHeader"/>
              <w:jc w:val="left"/>
              <w:rPr>
                <w:rFonts w:ascii="Arial" w:eastAsia="Arial" w:hAnsi="Arial" w:cs="Arial"/>
                <w:color w:val="000000" w:themeColor="text1"/>
              </w:rPr>
            </w:pPr>
            <w:r w:rsidRPr="000B62AD">
              <w:rPr>
                <w:rFonts w:ascii="Arial" w:eastAsia="Arial" w:hAnsi="Arial" w:cs="Arial"/>
                <w:color w:val="000000" w:themeColor="text1"/>
              </w:rPr>
              <w:t>Data</w:t>
            </w:r>
          </w:p>
        </w:tc>
      </w:tr>
      <w:tr w:rsidR="6AD0B945" w:rsidRPr="000B62AD" w14:paraId="6B72F76A" w14:textId="77777777" w:rsidTr="3309764B">
        <w:trPr>
          <w:trHeight w:val="300"/>
        </w:trPr>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C1D62DD" w14:textId="2A68217B" w:rsidR="6AD0B945" w:rsidRPr="000B62AD" w:rsidRDefault="6AD0B945" w:rsidP="3309764B">
            <w:pPr>
              <w:pStyle w:val="TableRow"/>
              <w:rPr>
                <w:rFonts w:ascii="Arial" w:eastAsia="Arial" w:hAnsi="Arial" w:cs="Arial"/>
                <w:color w:val="000000" w:themeColor="text1"/>
              </w:rPr>
            </w:pPr>
            <w:r w:rsidRPr="000B62AD">
              <w:rPr>
                <w:rFonts w:ascii="Arial" w:eastAsia="Arial" w:hAnsi="Arial" w:cs="Arial"/>
                <w:color w:val="000000" w:themeColor="text1"/>
              </w:rPr>
              <w:t>School name</w:t>
            </w:r>
          </w:p>
        </w:tc>
        <w:tc>
          <w:tcPr>
            <w:tcW w:w="40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586CE0" w14:textId="0B94D84E" w:rsidR="6AD0B945" w:rsidRPr="000B62AD" w:rsidRDefault="6AD0B945" w:rsidP="3309764B">
            <w:pPr>
              <w:pStyle w:val="TableRow"/>
              <w:rPr>
                <w:rFonts w:ascii="Arial" w:eastAsia="Arial" w:hAnsi="Arial" w:cs="Arial"/>
                <w:color w:val="000000" w:themeColor="text1"/>
              </w:rPr>
            </w:pPr>
            <w:r w:rsidRPr="000B62AD">
              <w:rPr>
                <w:rFonts w:ascii="Arial" w:eastAsia="Arial" w:hAnsi="Arial" w:cs="Arial"/>
                <w:color w:val="000000" w:themeColor="text1"/>
              </w:rPr>
              <w:t>Friday Bridge Primary School</w:t>
            </w:r>
          </w:p>
        </w:tc>
      </w:tr>
      <w:tr w:rsidR="6AD0B945" w:rsidRPr="000B62AD" w14:paraId="10669FD8" w14:textId="77777777" w:rsidTr="3309764B">
        <w:trPr>
          <w:trHeight w:val="300"/>
        </w:trPr>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3A4EC1" w14:textId="771B11A2" w:rsidR="6AD0B945" w:rsidRPr="000B62AD" w:rsidRDefault="6AD0B945" w:rsidP="3309764B">
            <w:pPr>
              <w:pStyle w:val="TableRow"/>
              <w:rPr>
                <w:rFonts w:ascii="Arial" w:eastAsia="Arial" w:hAnsi="Arial" w:cs="Arial"/>
                <w:color w:val="000000" w:themeColor="text1"/>
              </w:rPr>
            </w:pPr>
            <w:r w:rsidRPr="000B62AD">
              <w:rPr>
                <w:rFonts w:ascii="Arial" w:eastAsia="Arial" w:hAnsi="Arial" w:cs="Arial"/>
                <w:color w:val="000000" w:themeColor="text1"/>
              </w:rPr>
              <w:t xml:space="preserve">Number of pupils in school </w:t>
            </w:r>
          </w:p>
        </w:tc>
        <w:tc>
          <w:tcPr>
            <w:tcW w:w="40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250C85" w14:textId="5B7A2F42" w:rsidR="6AD0B945" w:rsidRPr="000B62AD" w:rsidRDefault="22F3D519" w:rsidP="3309764B">
            <w:pPr>
              <w:pStyle w:val="TableRow"/>
              <w:rPr>
                <w:rFonts w:ascii="Arial" w:eastAsia="Arial" w:hAnsi="Arial" w:cs="Arial"/>
                <w:color w:val="000000" w:themeColor="text1"/>
              </w:rPr>
            </w:pPr>
            <w:r w:rsidRPr="000B62AD">
              <w:rPr>
                <w:rFonts w:ascii="Arial" w:eastAsia="Arial" w:hAnsi="Arial" w:cs="Arial"/>
                <w:color w:val="000000" w:themeColor="text1"/>
              </w:rPr>
              <w:t>9</w:t>
            </w:r>
            <w:r w:rsidR="39555F57" w:rsidRPr="000B62AD">
              <w:rPr>
                <w:rFonts w:ascii="Arial" w:eastAsia="Arial" w:hAnsi="Arial" w:cs="Arial"/>
                <w:color w:val="000000" w:themeColor="text1"/>
              </w:rPr>
              <w:t>5</w:t>
            </w:r>
          </w:p>
        </w:tc>
      </w:tr>
      <w:tr w:rsidR="6AD0B945" w:rsidRPr="000B62AD" w14:paraId="7FA3CC09" w14:textId="77777777" w:rsidTr="3309764B">
        <w:trPr>
          <w:trHeight w:val="300"/>
        </w:trPr>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7F4151" w14:textId="7C867654" w:rsidR="6AD0B945" w:rsidRPr="000B62AD" w:rsidRDefault="6AD0B945" w:rsidP="3309764B">
            <w:pPr>
              <w:pStyle w:val="TableRow"/>
              <w:rPr>
                <w:rFonts w:ascii="Arial" w:eastAsia="Arial" w:hAnsi="Arial" w:cs="Arial"/>
                <w:color w:val="000000" w:themeColor="text1"/>
              </w:rPr>
            </w:pPr>
            <w:r w:rsidRPr="000B62AD">
              <w:rPr>
                <w:rFonts w:ascii="Arial" w:eastAsia="Arial" w:hAnsi="Arial" w:cs="Arial"/>
                <w:color w:val="000000" w:themeColor="text1"/>
              </w:rPr>
              <w:t>Proportion (%) of pupil premium eligible pupils</w:t>
            </w:r>
          </w:p>
        </w:tc>
        <w:tc>
          <w:tcPr>
            <w:tcW w:w="40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D27B25" w14:textId="57B6C8D8" w:rsidR="13B7B994" w:rsidRPr="000B62AD" w:rsidRDefault="3139C2DD" w:rsidP="3309764B">
            <w:pPr>
              <w:pStyle w:val="TableRow"/>
              <w:rPr>
                <w:rFonts w:ascii="Arial" w:eastAsia="Arial" w:hAnsi="Arial" w:cs="Arial"/>
                <w:color w:val="000000" w:themeColor="text1"/>
              </w:rPr>
            </w:pPr>
            <w:r w:rsidRPr="000B62AD">
              <w:rPr>
                <w:rFonts w:ascii="Arial" w:eastAsia="Arial" w:hAnsi="Arial" w:cs="Arial"/>
                <w:color w:val="000000" w:themeColor="text1"/>
              </w:rPr>
              <w:t>38</w:t>
            </w:r>
            <w:r w:rsidR="122FE6C7" w:rsidRPr="000B62AD">
              <w:rPr>
                <w:rFonts w:ascii="Arial" w:eastAsia="Arial" w:hAnsi="Arial" w:cs="Arial"/>
                <w:color w:val="000000" w:themeColor="text1"/>
              </w:rPr>
              <w:t xml:space="preserve"> children (</w:t>
            </w:r>
            <w:r w:rsidR="7898FB91" w:rsidRPr="000B62AD">
              <w:rPr>
                <w:rFonts w:ascii="Arial" w:eastAsia="Arial" w:hAnsi="Arial" w:cs="Arial"/>
                <w:color w:val="000000" w:themeColor="text1"/>
              </w:rPr>
              <w:t>40</w:t>
            </w:r>
            <w:r w:rsidR="122FE6C7" w:rsidRPr="000B62AD">
              <w:rPr>
                <w:rFonts w:ascii="Arial" w:eastAsia="Arial" w:hAnsi="Arial" w:cs="Arial"/>
                <w:color w:val="000000" w:themeColor="text1"/>
              </w:rPr>
              <w:t>%)</w:t>
            </w:r>
          </w:p>
          <w:p w14:paraId="3529A8EF" w14:textId="18D26121" w:rsidR="13B7B994" w:rsidRPr="000B62AD" w:rsidRDefault="547DFC61" w:rsidP="3309764B">
            <w:pPr>
              <w:pStyle w:val="TableRow"/>
              <w:rPr>
                <w:rFonts w:ascii="Arial" w:eastAsia="Arial" w:hAnsi="Arial" w:cs="Arial"/>
                <w:color w:val="000000" w:themeColor="text1"/>
              </w:rPr>
            </w:pPr>
            <w:r w:rsidRPr="000B62AD">
              <w:rPr>
                <w:rFonts w:ascii="Arial" w:eastAsia="Arial" w:hAnsi="Arial" w:cs="Arial"/>
                <w:color w:val="000000" w:themeColor="text1"/>
              </w:rPr>
              <w:t xml:space="preserve">National Average </w:t>
            </w:r>
            <w:r w:rsidR="2AF71BF3" w:rsidRPr="000B62AD">
              <w:rPr>
                <w:rFonts w:ascii="Arial" w:eastAsia="Arial" w:hAnsi="Arial" w:cs="Arial"/>
                <w:color w:val="000000" w:themeColor="text1"/>
              </w:rPr>
              <w:t xml:space="preserve">24.6 </w:t>
            </w:r>
            <w:r w:rsidRPr="000B62AD">
              <w:rPr>
                <w:rFonts w:ascii="Arial" w:eastAsia="Arial" w:hAnsi="Arial" w:cs="Arial"/>
                <w:color w:val="000000" w:themeColor="text1"/>
              </w:rPr>
              <w:t>%</w:t>
            </w:r>
            <w:r w:rsidR="7CBA892B" w:rsidRPr="000B62AD">
              <w:rPr>
                <w:rFonts w:ascii="Arial" w:eastAsia="Arial" w:hAnsi="Arial" w:cs="Arial"/>
                <w:color w:val="000000" w:themeColor="text1"/>
              </w:rPr>
              <w:t xml:space="preserve"> </w:t>
            </w:r>
            <w:hyperlink r:id="rId6">
              <w:r w:rsidR="7CBA892B" w:rsidRPr="000B62AD">
                <w:rPr>
                  <w:rStyle w:val="Hyperlink"/>
                  <w:rFonts w:ascii="Arial" w:eastAsia="Arial" w:hAnsi="Arial" w:cs="Arial"/>
                </w:rPr>
                <w:t>(DFE link here)</w:t>
              </w:r>
            </w:hyperlink>
          </w:p>
        </w:tc>
      </w:tr>
      <w:tr w:rsidR="6AD0B945" w:rsidRPr="000B62AD" w14:paraId="72C5D73A" w14:textId="77777777" w:rsidTr="3309764B">
        <w:trPr>
          <w:trHeight w:val="300"/>
        </w:trPr>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62E024" w14:textId="58B894DA" w:rsidR="6AD0B945" w:rsidRPr="000B62AD" w:rsidRDefault="6AD0B945" w:rsidP="3309764B">
            <w:pPr>
              <w:pStyle w:val="TableRow"/>
              <w:rPr>
                <w:rFonts w:ascii="Arial" w:eastAsia="Arial" w:hAnsi="Arial" w:cs="Arial"/>
                <w:color w:val="000000" w:themeColor="text1"/>
              </w:rPr>
            </w:pPr>
            <w:r w:rsidRPr="000B62AD">
              <w:rPr>
                <w:rFonts w:ascii="Arial" w:eastAsia="Arial" w:hAnsi="Arial" w:cs="Arial"/>
                <w:color w:val="000000" w:themeColor="text1"/>
              </w:rPr>
              <w:t xml:space="preserve">Academic year/years that our current pupil premium strategy plan covers </w:t>
            </w:r>
            <w:r w:rsidRPr="000B62AD">
              <w:rPr>
                <w:rFonts w:ascii="Arial" w:eastAsia="Arial" w:hAnsi="Arial" w:cs="Arial"/>
                <w:b/>
                <w:bCs/>
                <w:color w:val="000000" w:themeColor="text1"/>
              </w:rPr>
              <w:t>(</w:t>
            </w:r>
            <w:proofErr w:type="gramStart"/>
            <w:r w:rsidRPr="000B62AD">
              <w:rPr>
                <w:rFonts w:ascii="Arial" w:eastAsia="Arial" w:hAnsi="Arial" w:cs="Arial"/>
                <w:b/>
                <w:bCs/>
                <w:color w:val="000000" w:themeColor="text1"/>
              </w:rPr>
              <w:t>3 year</w:t>
            </w:r>
            <w:proofErr w:type="gramEnd"/>
            <w:r w:rsidRPr="000B62AD">
              <w:rPr>
                <w:rFonts w:ascii="Arial" w:eastAsia="Arial" w:hAnsi="Arial" w:cs="Arial"/>
                <w:b/>
                <w:bCs/>
                <w:color w:val="000000" w:themeColor="text1"/>
              </w:rPr>
              <w:t xml:space="preserve"> plans are recommended)</w:t>
            </w:r>
          </w:p>
        </w:tc>
        <w:tc>
          <w:tcPr>
            <w:tcW w:w="40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93CED5" w14:textId="1BB7387B" w:rsidR="628360D6" w:rsidRPr="000B62AD" w:rsidRDefault="628360D6" w:rsidP="3309764B">
            <w:pPr>
              <w:pStyle w:val="TableRow"/>
              <w:rPr>
                <w:rFonts w:ascii="Arial" w:eastAsia="Arial" w:hAnsi="Arial" w:cs="Arial"/>
                <w:color w:val="000000" w:themeColor="text1"/>
              </w:rPr>
            </w:pPr>
            <w:r w:rsidRPr="000B62AD">
              <w:rPr>
                <w:rFonts w:ascii="Arial" w:eastAsia="Arial" w:hAnsi="Arial" w:cs="Arial"/>
                <w:color w:val="000000" w:themeColor="text1"/>
              </w:rPr>
              <w:t>2023 - 2026</w:t>
            </w:r>
          </w:p>
          <w:p w14:paraId="617AF173" w14:textId="387E4683" w:rsidR="6AD0B945" w:rsidRPr="000B62AD" w:rsidRDefault="6AD0B945" w:rsidP="3309764B">
            <w:pPr>
              <w:spacing w:before="60" w:after="60"/>
              <w:ind w:left="57" w:right="57"/>
              <w:rPr>
                <w:rFonts w:ascii="Arial" w:eastAsia="Arial" w:hAnsi="Arial" w:cs="Arial"/>
                <w:color w:val="000000" w:themeColor="text1"/>
                <w:sz w:val="24"/>
                <w:szCs w:val="24"/>
              </w:rPr>
            </w:pPr>
          </w:p>
        </w:tc>
      </w:tr>
      <w:tr w:rsidR="6AD0B945" w:rsidRPr="000B62AD" w14:paraId="3B2C2A6D" w14:textId="77777777" w:rsidTr="3309764B">
        <w:trPr>
          <w:trHeight w:val="300"/>
        </w:trPr>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DCF595" w14:textId="5C7151CF" w:rsidR="6AD0B945" w:rsidRPr="000B62AD" w:rsidRDefault="6AD0B945" w:rsidP="3309764B">
            <w:pPr>
              <w:pStyle w:val="TableRow"/>
              <w:rPr>
                <w:rFonts w:ascii="Arial" w:eastAsia="Arial" w:hAnsi="Arial" w:cs="Arial"/>
                <w:color w:val="000000" w:themeColor="text1"/>
              </w:rPr>
            </w:pPr>
            <w:r w:rsidRPr="000B62AD">
              <w:rPr>
                <w:rFonts w:ascii="Arial" w:eastAsia="Arial" w:hAnsi="Arial" w:cs="Arial"/>
                <w:color w:val="000000" w:themeColor="text1"/>
              </w:rPr>
              <w:t>Date this statement was published</w:t>
            </w:r>
          </w:p>
        </w:tc>
        <w:tc>
          <w:tcPr>
            <w:tcW w:w="40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C24D24" w14:textId="3A74D1AF" w:rsidR="6AD0B945" w:rsidRPr="000B62AD" w:rsidRDefault="221CDBDD" w:rsidP="3309764B">
            <w:pPr>
              <w:pStyle w:val="TableRow"/>
              <w:rPr>
                <w:rFonts w:ascii="Arial" w:eastAsia="Arial" w:hAnsi="Arial" w:cs="Arial"/>
                <w:color w:val="000000" w:themeColor="text1"/>
              </w:rPr>
            </w:pPr>
            <w:r w:rsidRPr="000B62AD">
              <w:rPr>
                <w:rFonts w:ascii="Arial" w:eastAsia="Arial" w:hAnsi="Arial" w:cs="Arial"/>
                <w:color w:val="000000" w:themeColor="text1"/>
              </w:rPr>
              <w:t>December 202</w:t>
            </w:r>
            <w:r w:rsidR="2BC1D7FD" w:rsidRPr="000B62AD">
              <w:rPr>
                <w:rFonts w:ascii="Arial" w:eastAsia="Arial" w:hAnsi="Arial" w:cs="Arial"/>
                <w:color w:val="000000" w:themeColor="text1"/>
              </w:rPr>
              <w:t>4</w:t>
            </w:r>
          </w:p>
        </w:tc>
      </w:tr>
      <w:tr w:rsidR="6AD0B945" w:rsidRPr="000B62AD" w14:paraId="5B8FD325" w14:textId="77777777" w:rsidTr="3309764B">
        <w:trPr>
          <w:trHeight w:val="300"/>
        </w:trPr>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D0085F" w14:textId="671E2C79" w:rsidR="6AD0B945" w:rsidRPr="000B62AD" w:rsidRDefault="6AD0B945" w:rsidP="3309764B">
            <w:pPr>
              <w:pStyle w:val="TableRow"/>
              <w:rPr>
                <w:rFonts w:ascii="Arial" w:eastAsia="Arial" w:hAnsi="Arial" w:cs="Arial"/>
                <w:color w:val="000000" w:themeColor="text1"/>
              </w:rPr>
            </w:pPr>
            <w:r w:rsidRPr="000B62AD">
              <w:rPr>
                <w:rFonts w:ascii="Arial" w:eastAsia="Arial" w:hAnsi="Arial" w:cs="Arial"/>
                <w:color w:val="000000" w:themeColor="text1"/>
              </w:rPr>
              <w:t>Date on which it will be reviewed</w:t>
            </w:r>
          </w:p>
        </w:tc>
        <w:tc>
          <w:tcPr>
            <w:tcW w:w="40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8CAE10" w14:textId="768BDB32" w:rsidR="6AD0B945" w:rsidRPr="000B62AD" w:rsidRDefault="221CDBDD" w:rsidP="3309764B">
            <w:pPr>
              <w:pStyle w:val="TableRow"/>
              <w:rPr>
                <w:rFonts w:ascii="Arial" w:eastAsia="Arial" w:hAnsi="Arial" w:cs="Arial"/>
                <w:color w:val="000000" w:themeColor="text1"/>
              </w:rPr>
            </w:pPr>
            <w:r w:rsidRPr="000B62AD">
              <w:rPr>
                <w:rFonts w:ascii="Arial" w:eastAsia="Arial" w:hAnsi="Arial" w:cs="Arial"/>
                <w:color w:val="000000" w:themeColor="text1"/>
              </w:rPr>
              <w:t>Termly until July 202</w:t>
            </w:r>
            <w:r w:rsidR="54CA77A3" w:rsidRPr="000B62AD">
              <w:rPr>
                <w:rFonts w:ascii="Arial" w:eastAsia="Arial" w:hAnsi="Arial" w:cs="Arial"/>
                <w:color w:val="000000" w:themeColor="text1"/>
              </w:rPr>
              <w:t>5</w:t>
            </w:r>
          </w:p>
          <w:p w14:paraId="416F8933" w14:textId="433A0BFD" w:rsidR="445C838E" w:rsidRPr="000B62AD" w:rsidRDefault="17AD3F62" w:rsidP="3309764B">
            <w:pPr>
              <w:pStyle w:val="TableRow"/>
              <w:rPr>
                <w:rFonts w:ascii="Arial" w:eastAsia="Arial" w:hAnsi="Arial" w:cs="Arial"/>
                <w:color w:val="000000" w:themeColor="text1"/>
              </w:rPr>
            </w:pPr>
            <w:r w:rsidRPr="000B62AD">
              <w:rPr>
                <w:rFonts w:ascii="Arial" w:eastAsia="Arial" w:hAnsi="Arial" w:cs="Arial"/>
                <w:color w:val="000000" w:themeColor="text1"/>
              </w:rPr>
              <w:t>Previous e</w:t>
            </w:r>
            <w:r w:rsidR="3A3EC069" w:rsidRPr="000B62AD">
              <w:rPr>
                <w:rFonts w:ascii="Arial" w:eastAsia="Arial" w:hAnsi="Arial" w:cs="Arial"/>
                <w:color w:val="000000" w:themeColor="text1"/>
              </w:rPr>
              <w:t>xternal reviews have included:</w:t>
            </w:r>
          </w:p>
          <w:p w14:paraId="27FEE98D" w14:textId="70C8712D" w:rsidR="445C838E" w:rsidRPr="000B62AD" w:rsidRDefault="445C838E" w:rsidP="3309764B">
            <w:pPr>
              <w:pStyle w:val="TableRow"/>
              <w:rPr>
                <w:rFonts w:ascii="Arial" w:eastAsia="Arial" w:hAnsi="Arial" w:cs="Arial"/>
                <w:color w:val="000000" w:themeColor="text1"/>
              </w:rPr>
            </w:pPr>
            <w:r w:rsidRPr="000B62AD">
              <w:rPr>
                <w:rFonts w:ascii="Arial" w:eastAsia="Arial" w:hAnsi="Arial" w:cs="Arial"/>
                <w:color w:val="000000" w:themeColor="text1"/>
              </w:rPr>
              <w:t>Local Authority April 2018</w:t>
            </w:r>
          </w:p>
          <w:p w14:paraId="552C6179" w14:textId="4F3C0F5C" w:rsidR="445C838E" w:rsidRPr="000B62AD" w:rsidRDefault="445C838E" w:rsidP="3309764B">
            <w:pPr>
              <w:pStyle w:val="TableRow"/>
              <w:rPr>
                <w:rFonts w:ascii="Arial" w:eastAsia="Arial" w:hAnsi="Arial" w:cs="Arial"/>
                <w:color w:val="000000" w:themeColor="text1"/>
              </w:rPr>
            </w:pPr>
            <w:r w:rsidRPr="000B62AD">
              <w:rPr>
                <w:rFonts w:ascii="Arial" w:eastAsia="Arial" w:hAnsi="Arial" w:cs="Arial"/>
                <w:color w:val="000000" w:themeColor="text1"/>
              </w:rPr>
              <w:t>Local Authority April 2020</w:t>
            </w:r>
          </w:p>
          <w:p w14:paraId="282D539C" w14:textId="778B4EB0" w:rsidR="445C838E" w:rsidRPr="000B62AD" w:rsidRDefault="445C838E" w:rsidP="3309764B">
            <w:pPr>
              <w:pStyle w:val="TableRow"/>
              <w:rPr>
                <w:rFonts w:ascii="Arial" w:eastAsia="Arial" w:hAnsi="Arial" w:cs="Arial"/>
                <w:color w:val="000000" w:themeColor="text1"/>
              </w:rPr>
            </w:pPr>
            <w:r w:rsidRPr="000B62AD">
              <w:rPr>
                <w:rFonts w:ascii="Arial" w:eastAsia="Arial" w:hAnsi="Arial" w:cs="Arial"/>
                <w:color w:val="000000" w:themeColor="text1"/>
              </w:rPr>
              <w:t>OFSTED April 2022</w:t>
            </w:r>
          </w:p>
        </w:tc>
      </w:tr>
      <w:tr w:rsidR="6AD0B945" w:rsidRPr="000B62AD" w14:paraId="02BC0DC5" w14:textId="77777777" w:rsidTr="3309764B">
        <w:trPr>
          <w:trHeight w:val="300"/>
        </w:trPr>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0FABE5" w14:textId="5CD398F4" w:rsidR="6AD0B945" w:rsidRPr="000B62AD" w:rsidRDefault="6AD0B945" w:rsidP="3309764B">
            <w:pPr>
              <w:pStyle w:val="TableRow"/>
              <w:rPr>
                <w:rFonts w:ascii="Arial" w:eastAsia="Arial" w:hAnsi="Arial" w:cs="Arial"/>
                <w:color w:val="000000" w:themeColor="text1"/>
              </w:rPr>
            </w:pPr>
            <w:r w:rsidRPr="000B62AD">
              <w:rPr>
                <w:rFonts w:ascii="Arial" w:eastAsia="Arial" w:hAnsi="Arial" w:cs="Arial"/>
                <w:color w:val="000000" w:themeColor="text1"/>
              </w:rPr>
              <w:t>Statement authorised by</w:t>
            </w:r>
          </w:p>
        </w:tc>
        <w:tc>
          <w:tcPr>
            <w:tcW w:w="40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141C224" w14:textId="501E84C7" w:rsidR="6AD0B945" w:rsidRPr="000B62AD" w:rsidRDefault="6AD0B945" w:rsidP="3309764B">
            <w:pPr>
              <w:pStyle w:val="TableRow"/>
              <w:rPr>
                <w:rFonts w:ascii="Arial" w:eastAsia="Arial" w:hAnsi="Arial" w:cs="Arial"/>
                <w:color w:val="000000" w:themeColor="text1"/>
              </w:rPr>
            </w:pPr>
            <w:r w:rsidRPr="000B62AD">
              <w:rPr>
                <w:rFonts w:ascii="Arial" w:eastAsia="Arial" w:hAnsi="Arial" w:cs="Arial"/>
                <w:color w:val="000000" w:themeColor="text1"/>
              </w:rPr>
              <w:t>Michael Elliott (Headteacher)</w:t>
            </w:r>
          </w:p>
          <w:p w14:paraId="0C7D3519" w14:textId="36B64BAE" w:rsidR="6AD0B945" w:rsidRPr="000B62AD" w:rsidRDefault="6AD0B945" w:rsidP="3309764B">
            <w:pPr>
              <w:pStyle w:val="TableRow"/>
              <w:rPr>
                <w:rFonts w:ascii="Arial" w:eastAsia="Arial" w:hAnsi="Arial" w:cs="Arial"/>
                <w:color w:val="000000" w:themeColor="text1"/>
              </w:rPr>
            </w:pPr>
          </w:p>
        </w:tc>
      </w:tr>
      <w:tr w:rsidR="6AD0B945" w:rsidRPr="000B62AD" w14:paraId="2C9983EB" w14:textId="77777777" w:rsidTr="3309764B">
        <w:trPr>
          <w:trHeight w:val="300"/>
        </w:trPr>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DDC860" w14:textId="4D929CF6" w:rsidR="6AD0B945" w:rsidRPr="000B62AD" w:rsidRDefault="6AD0B945" w:rsidP="3309764B">
            <w:pPr>
              <w:pStyle w:val="TableRow"/>
              <w:rPr>
                <w:rFonts w:ascii="Arial" w:eastAsia="Arial" w:hAnsi="Arial" w:cs="Arial"/>
                <w:color w:val="000000" w:themeColor="text1"/>
              </w:rPr>
            </w:pPr>
            <w:r w:rsidRPr="000B62AD">
              <w:rPr>
                <w:rFonts w:ascii="Arial" w:eastAsia="Arial" w:hAnsi="Arial" w:cs="Arial"/>
                <w:color w:val="000000" w:themeColor="text1"/>
              </w:rPr>
              <w:t>Pupil premium lead</w:t>
            </w:r>
          </w:p>
        </w:tc>
        <w:tc>
          <w:tcPr>
            <w:tcW w:w="40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BB6973" w14:textId="7EFA2D81" w:rsidR="6AD0B945" w:rsidRPr="000B62AD" w:rsidRDefault="6AD0B945" w:rsidP="3309764B">
            <w:pPr>
              <w:pStyle w:val="TableRow"/>
              <w:rPr>
                <w:rFonts w:ascii="Arial" w:eastAsia="Arial" w:hAnsi="Arial" w:cs="Arial"/>
                <w:color w:val="000000" w:themeColor="text1"/>
              </w:rPr>
            </w:pPr>
            <w:r w:rsidRPr="000B62AD">
              <w:rPr>
                <w:rFonts w:ascii="Arial" w:eastAsia="Arial" w:hAnsi="Arial" w:cs="Arial"/>
                <w:color w:val="000000" w:themeColor="text1"/>
              </w:rPr>
              <w:t>Donna Suttle (SENCO and PP Lead)</w:t>
            </w:r>
          </w:p>
        </w:tc>
      </w:tr>
      <w:tr w:rsidR="6AD0B945" w14:paraId="772AD1B2" w14:textId="77777777" w:rsidTr="3309764B">
        <w:trPr>
          <w:trHeight w:val="300"/>
        </w:trPr>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AFE60E" w14:textId="54314FAF" w:rsidR="6AD0B945" w:rsidRPr="000B62AD" w:rsidRDefault="6AD0B945" w:rsidP="3309764B">
            <w:pPr>
              <w:pStyle w:val="TableRow"/>
              <w:rPr>
                <w:rFonts w:ascii="Arial" w:eastAsia="Arial" w:hAnsi="Arial" w:cs="Arial"/>
                <w:color w:val="000000" w:themeColor="text1"/>
              </w:rPr>
            </w:pPr>
            <w:r w:rsidRPr="000B62AD">
              <w:rPr>
                <w:rFonts w:ascii="Arial" w:eastAsia="Arial" w:hAnsi="Arial" w:cs="Arial"/>
                <w:color w:val="000000" w:themeColor="text1"/>
              </w:rPr>
              <w:t>Governor / Trustee lead</w:t>
            </w:r>
          </w:p>
        </w:tc>
        <w:tc>
          <w:tcPr>
            <w:tcW w:w="40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447AB3" w14:textId="6B0224E8" w:rsidR="6AD0B945" w:rsidRPr="000B62AD" w:rsidRDefault="45395F0A" w:rsidP="3309764B">
            <w:pPr>
              <w:pStyle w:val="TableRow"/>
              <w:rPr>
                <w:rFonts w:ascii="Arial" w:eastAsia="Arial" w:hAnsi="Arial" w:cs="Arial"/>
                <w:color w:val="000000" w:themeColor="text1"/>
              </w:rPr>
            </w:pPr>
            <w:r w:rsidRPr="000B62AD">
              <w:rPr>
                <w:rFonts w:ascii="Arial" w:eastAsia="Arial" w:hAnsi="Arial" w:cs="Arial"/>
                <w:color w:val="000000" w:themeColor="text1"/>
              </w:rPr>
              <w:t>Maggie Barwell (Chair of Governors)</w:t>
            </w:r>
          </w:p>
        </w:tc>
      </w:tr>
    </w:tbl>
    <w:p w14:paraId="17D7EB00" w14:textId="092F44E9" w:rsidR="6AD0B945" w:rsidRDefault="6AD0B945" w:rsidP="3309764B">
      <w:pPr>
        <w:rPr>
          <w:rFonts w:ascii="Arial" w:eastAsia="Arial" w:hAnsi="Arial" w:cs="Arial"/>
          <w:color w:val="000000" w:themeColor="text1"/>
          <w:sz w:val="24"/>
          <w:szCs w:val="24"/>
          <w:highlight w:val="yellow"/>
        </w:rPr>
      </w:pPr>
    </w:p>
    <w:p w14:paraId="7D2E175F" w14:textId="7DD2FD3F" w:rsidR="00596C3D" w:rsidRPr="000B62AD" w:rsidRDefault="00596C3D" w:rsidP="3309764B">
      <w:pPr>
        <w:spacing w:before="480" w:after="240" w:line="240" w:lineRule="auto"/>
        <w:rPr>
          <w:rFonts w:ascii="Arial" w:eastAsia="Arial" w:hAnsi="Arial" w:cs="Arial"/>
          <w:color w:val="104F75"/>
          <w:sz w:val="24"/>
          <w:szCs w:val="24"/>
        </w:rPr>
      </w:pPr>
      <w:r w:rsidRPr="000B62AD">
        <w:rPr>
          <w:rFonts w:ascii="Arial" w:eastAsia="Arial" w:hAnsi="Arial" w:cs="Arial"/>
          <w:b/>
          <w:bCs/>
          <w:color w:val="104F75"/>
          <w:sz w:val="24"/>
          <w:szCs w:val="24"/>
        </w:rPr>
        <w:t>Funding overview</w:t>
      </w:r>
    </w:p>
    <w:tbl>
      <w:tblPr>
        <w:tblW w:w="0" w:type="auto"/>
        <w:tblLayout w:type="fixed"/>
        <w:tblLook w:val="04A0" w:firstRow="1" w:lastRow="0" w:firstColumn="1" w:lastColumn="0" w:noHBand="0" w:noVBand="1"/>
      </w:tblPr>
      <w:tblGrid>
        <w:gridCol w:w="9055"/>
        <w:gridCol w:w="1490"/>
      </w:tblGrid>
      <w:tr w:rsidR="6AD0B945" w14:paraId="265B1E11" w14:textId="77777777" w:rsidTr="3309764B">
        <w:trPr>
          <w:trHeight w:val="360"/>
        </w:trPr>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E9"/>
            <w:tcMar>
              <w:left w:w="105" w:type="dxa"/>
              <w:right w:w="105" w:type="dxa"/>
            </w:tcMar>
            <w:vAlign w:val="center"/>
          </w:tcPr>
          <w:p w14:paraId="779ADF04" w14:textId="0998AFC4" w:rsidR="6AD0B945" w:rsidRPr="000B62AD" w:rsidRDefault="6AD0B945" w:rsidP="3309764B">
            <w:pPr>
              <w:pStyle w:val="TableRow"/>
              <w:rPr>
                <w:rFonts w:ascii="Arial" w:eastAsia="Arial" w:hAnsi="Arial" w:cs="Arial"/>
                <w:color w:val="000000" w:themeColor="text1"/>
              </w:rPr>
            </w:pPr>
            <w:r w:rsidRPr="000B62AD">
              <w:rPr>
                <w:rFonts w:ascii="Arial" w:eastAsia="Arial" w:hAnsi="Arial" w:cs="Arial"/>
                <w:b/>
                <w:bCs/>
                <w:color w:val="000000" w:themeColor="text1"/>
              </w:rPr>
              <w:t>Detail</w:t>
            </w:r>
          </w:p>
        </w:tc>
        <w:tc>
          <w:tcPr>
            <w:tcW w:w="1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E9"/>
            <w:tcMar>
              <w:left w:w="105" w:type="dxa"/>
              <w:right w:w="105" w:type="dxa"/>
            </w:tcMar>
            <w:vAlign w:val="center"/>
          </w:tcPr>
          <w:p w14:paraId="264D1CB2" w14:textId="19793F86" w:rsidR="6AD0B945" w:rsidRPr="000B62AD" w:rsidRDefault="6AD0B945" w:rsidP="3309764B">
            <w:pPr>
              <w:pStyle w:val="TableRow"/>
              <w:rPr>
                <w:rFonts w:ascii="Arial" w:eastAsia="Arial" w:hAnsi="Arial" w:cs="Arial"/>
                <w:color w:val="000000" w:themeColor="text1"/>
              </w:rPr>
            </w:pPr>
            <w:r w:rsidRPr="000B62AD">
              <w:rPr>
                <w:rFonts w:ascii="Arial" w:eastAsia="Arial" w:hAnsi="Arial" w:cs="Arial"/>
                <w:b/>
                <w:bCs/>
                <w:color w:val="000000" w:themeColor="text1"/>
              </w:rPr>
              <w:t>Amount</w:t>
            </w:r>
          </w:p>
        </w:tc>
      </w:tr>
      <w:tr w:rsidR="6AD0B945" w:rsidRPr="000B62AD" w14:paraId="43A9CC30" w14:textId="77777777" w:rsidTr="3309764B">
        <w:trPr>
          <w:trHeight w:val="360"/>
        </w:trPr>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949C442" w14:textId="5A56489D" w:rsidR="6AD0B945" w:rsidRPr="000B62AD" w:rsidRDefault="6AD0B945" w:rsidP="3309764B">
            <w:pPr>
              <w:pStyle w:val="TableRow"/>
              <w:rPr>
                <w:rFonts w:ascii="Arial" w:eastAsia="Arial" w:hAnsi="Arial" w:cs="Arial"/>
                <w:color w:val="000000" w:themeColor="text1"/>
              </w:rPr>
            </w:pPr>
            <w:r w:rsidRPr="000B62AD">
              <w:rPr>
                <w:rFonts w:ascii="Arial" w:eastAsia="Arial" w:hAnsi="Arial" w:cs="Arial"/>
                <w:color w:val="000000" w:themeColor="text1"/>
              </w:rPr>
              <w:t>Pupil premium funding allocation this academic year</w:t>
            </w:r>
          </w:p>
          <w:p w14:paraId="17B88C6D" w14:textId="249F9804" w:rsidR="6AD0B945" w:rsidRPr="000B62AD" w:rsidRDefault="382B768C" w:rsidP="3309764B">
            <w:pPr>
              <w:pStyle w:val="ListParagraph"/>
              <w:numPr>
                <w:ilvl w:val="0"/>
                <w:numId w:val="1"/>
              </w:numPr>
              <w:shd w:val="clear" w:color="auto" w:fill="FFFFFF" w:themeFill="background1"/>
              <w:spacing w:after="0"/>
              <w:rPr>
                <w:rFonts w:ascii="Lato" w:eastAsia="Lato" w:hAnsi="Lato" w:cs="Lato"/>
                <w:color w:val="333333"/>
                <w:sz w:val="24"/>
                <w:szCs w:val="24"/>
              </w:rPr>
            </w:pPr>
            <w:r w:rsidRPr="000B62AD">
              <w:rPr>
                <w:rFonts w:ascii="Lato" w:eastAsia="Lato" w:hAnsi="Lato" w:cs="Lato"/>
                <w:color w:val="333333"/>
                <w:sz w:val="24"/>
                <w:szCs w:val="24"/>
              </w:rPr>
              <w:t>£1,480 for each eligible primary aged pupil</w:t>
            </w:r>
            <w:r w:rsidR="0E2E230F" w:rsidRPr="000B62AD">
              <w:rPr>
                <w:rFonts w:ascii="Lato" w:eastAsia="Lato" w:hAnsi="Lato" w:cs="Lato"/>
                <w:color w:val="333333"/>
                <w:sz w:val="24"/>
                <w:szCs w:val="24"/>
              </w:rPr>
              <w:t xml:space="preserve"> (38 children)</w:t>
            </w:r>
          </w:p>
          <w:p w14:paraId="4017949D" w14:textId="41B058C5" w:rsidR="6AD0B945" w:rsidRPr="000B62AD" w:rsidRDefault="382B768C" w:rsidP="3309764B">
            <w:pPr>
              <w:pStyle w:val="ListParagraph"/>
              <w:numPr>
                <w:ilvl w:val="0"/>
                <w:numId w:val="1"/>
              </w:numPr>
              <w:shd w:val="clear" w:color="auto" w:fill="FFFFFF" w:themeFill="background1"/>
              <w:spacing w:after="0"/>
              <w:rPr>
                <w:rFonts w:ascii="Lato" w:eastAsia="Lato" w:hAnsi="Lato" w:cs="Lato"/>
                <w:color w:val="000000" w:themeColor="text1"/>
                <w:sz w:val="24"/>
                <w:szCs w:val="24"/>
              </w:rPr>
            </w:pPr>
            <w:r w:rsidRPr="000B62AD">
              <w:rPr>
                <w:rFonts w:ascii="Lato" w:eastAsia="Lato" w:hAnsi="Lato" w:cs="Lato"/>
                <w:color w:val="333333"/>
                <w:sz w:val="24"/>
                <w:szCs w:val="24"/>
              </w:rPr>
              <w:t>£2,570 for those in care</w:t>
            </w:r>
            <w:r w:rsidR="20C5B423" w:rsidRPr="000B62AD">
              <w:rPr>
                <w:rFonts w:ascii="Lato" w:eastAsia="Lato" w:hAnsi="Lato" w:cs="Lato"/>
                <w:color w:val="333333"/>
                <w:sz w:val="24"/>
                <w:szCs w:val="24"/>
              </w:rPr>
              <w:t xml:space="preserve"> (2 children)</w:t>
            </w:r>
          </w:p>
        </w:tc>
        <w:tc>
          <w:tcPr>
            <w:tcW w:w="1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E24E69" w14:textId="1B6F49D0" w:rsidR="2A62B574" w:rsidRPr="000B62AD" w:rsidRDefault="2A62B574" w:rsidP="3309764B">
            <w:pPr>
              <w:spacing w:after="0"/>
              <w:rPr>
                <w:rFonts w:ascii="Aptos Narrow" w:eastAsia="Aptos Narrow" w:hAnsi="Aptos Narrow" w:cs="Aptos Narrow"/>
                <w:color w:val="000000" w:themeColor="text1"/>
              </w:rPr>
            </w:pPr>
            <w:r w:rsidRPr="000B62AD">
              <w:rPr>
                <w:rFonts w:ascii="Aptos Narrow" w:eastAsia="Aptos Narrow" w:hAnsi="Aptos Narrow" w:cs="Aptos Narrow"/>
                <w:color w:val="000000" w:themeColor="text1"/>
              </w:rPr>
              <w:t>£</w:t>
            </w:r>
            <w:r w:rsidR="3309764B" w:rsidRPr="000B62AD">
              <w:rPr>
                <w:rFonts w:ascii="Aptos Narrow" w:eastAsia="Aptos Narrow" w:hAnsi="Aptos Narrow" w:cs="Aptos Narrow"/>
                <w:color w:val="000000" w:themeColor="text1"/>
              </w:rPr>
              <w:t>43</w:t>
            </w:r>
            <w:r w:rsidR="63722B75" w:rsidRPr="000B62AD">
              <w:rPr>
                <w:rFonts w:ascii="Aptos Narrow" w:eastAsia="Aptos Narrow" w:hAnsi="Aptos Narrow" w:cs="Aptos Narrow"/>
                <w:color w:val="000000" w:themeColor="text1"/>
              </w:rPr>
              <w:t>,</w:t>
            </w:r>
            <w:r w:rsidR="3309764B" w:rsidRPr="000B62AD">
              <w:rPr>
                <w:rFonts w:ascii="Aptos Narrow" w:eastAsia="Aptos Narrow" w:hAnsi="Aptos Narrow" w:cs="Aptos Narrow"/>
                <w:color w:val="000000" w:themeColor="text1"/>
              </w:rPr>
              <w:t>620</w:t>
            </w:r>
          </w:p>
        </w:tc>
      </w:tr>
      <w:tr w:rsidR="6AD0B945" w:rsidRPr="000B62AD" w14:paraId="798A5538" w14:textId="77777777" w:rsidTr="3309764B">
        <w:trPr>
          <w:trHeight w:val="360"/>
        </w:trPr>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E735C6" w14:textId="57A931F8" w:rsidR="6AD0B945" w:rsidRPr="000B62AD" w:rsidRDefault="6AD0B945" w:rsidP="3309764B">
            <w:pPr>
              <w:pStyle w:val="TableRow"/>
              <w:rPr>
                <w:rFonts w:ascii="Arial" w:eastAsia="Arial" w:hAnsi="Arial" w:cs="Arial"/>
                <w:color w:val="000000" w:themeColor="text1"/>
              </w:rPr>
            </w:pPr>
            <w:r w:rsidRPr="000B62AD">
              <w:rPr>
                <w:rFonts w:ascii="Arial" w:eastAsia="Arial" w:hAnsi="Arial" w:cs="Arial"/>
                <w:color w:val="000000" w:themeColor="text1"/>
              </w:rPr>
              <w:t>Recovery premium funding allocation this academic year</w:t>
            </w:r>
            <w:r w:rsidR="082389EC" w:rsidRPr="000B62AD">
              <w:rPr>
                <w:rFonts w:ascii="Arial" w:eastAsia="Arial" w:hAnsi="Arial" w:cs="Arial"/>
                <w:color w:val="000000" w:themeColor="text1"/>
              </w:rPr>
              <w:t xml:space="preserve"> </w:t>
            </w:r>
          </w:p>
        </w:tc>
        <w:tc>
          <w:tcPr>
            <w:tcW w:w="1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55588F" w14:textId="5BA93C3C" w:rsidR="6AD0B945" w:rsidRPr="000B62AD" w:rsidRDefault="6AD0B945" w:rsidP="3309764B">
            <w:pPr>
              <w:pStyle w:val="TableRow"/>
              <w:rPr>
                <w:rFonts w:ascii="Arial" w:eastAsia="Arial" w:hAnsi="Arial" w:cs="Arial"/>
                <w:color w:val="000000" w:themeColor="text1"/>
              </w:rPr>
            </w:pPr>
          </w:p>
        </w:tc>
      </w:tr>
      <w:tr w:rsidR="6AD0B945" w:rsidRPr="000B62AD" w14:paraId="199A9848" w14:textId="77777777" w:rsidTr="3309764B">
        <w:trPr>
          <w:trHeight w:val="360"/>
        </w:trPr>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0EDB5C7" w14:textId="091E81E5" w:rsidR="6AD0B945" w:rsidRPr="000B62AD" w:rsidRDefault="6AD0B945" w:rsidP="3309764B">
            <w:pPr>
              <w:pStyle w:val="TableRow"/>
              <w:rPr>
                <w:rFonts w:ascii="Arial" w:eastAsia="Arial" w:hAnsi="Arial" w:cs="Arial"/>
                <w:color w:val="000000" w:themeColor="text1"/>
              </w:rPr>
            </w:pPr>
            <w:r w:rsidRPr="000B62AD">
              <w:rPr>
                <w:rFonts w:ascii="Arial" w:eastAsia="Arial" w:hAnsi="Arial" w:cs="Arial"/>
                <w:color w:val="000000" w:themeColor="text1"/>
              </w:rPr>
              <w:lastRenderedPageBreak/>
              <w:t>Pupil premium funding carried forward from previous years (enter £0 if n</w:t>
            </w:r>
            <w:r w:rsidR="3B2611C9" w:rsidRPr="000B62AD">
              <w:rPr>
                <w:rFonts w:ascii="Arial" w:eastAsia="Arial" w:hAnsi="Arial" w:cs="Arial"/>
                <w:color w:val="000000" w:themeColor="text1"/>
              </w:rPr>
              <w:t>/a)</w:t>
            </w:r>
          </w:p>
        </w:tc>
        <w:tc>
          <w:tcPr>
            <w:tcW w:w="1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7CBAA2" w14:textId="0C58BF9A" w:rsidR="6AD0B945" w:rsidRPr="000B62AD" w:rsidRDefault="6AD0B945" w:rsidP="3309764B">
            <w:pPr>
              <w:pStyle w:val="TableRow"/>
              <w:rPr>
                <w:rFonts w:ascii="Arial" w:eastAsia="Arial" w:hAnsi="Arial" w:cs="Arial"/>
                <w:color w:val="000000" w:themeColor="text1"/>
              </w:rPr>
            </w:pPr>
            <w:r w:rsidRPr="000B62AD">
              <w:rPr>
                <w:rFonts w:ascii="Arial" w:eastAsia="Arial" w:hAnsi="Arial" w:cs="Arial"/>
                <w:color w:val="000000" w:themeColor="text1"/>
              </w:rPr>
              <w:t xml:space="preserve">£ </w:t>
            </w:r>
            <w:r w:rsidR="2D7E3D11" w:rsidRPr="000B62AD">
              <w:rPr>
                <w:rFonts w:ascii="Arial" w:eastAsia="Arial" w:hAnsi="Arial" w:cs="Arial"/>
                <w:color w:val="000000" w:themeColor="text1"/>
              </w:rPr>
              <w:t>0</w:t>
            </w:r>
          </w:p>
        </w:tc>
      </w:tr>
      <w:tr w:rsidR="6AD0B945" w:rsidRPr="000B62AD" w14:paraId="372B5BAF" w14:textId="77777777" w:rsidTr="3309764B">
        <w:trPr>
          <w:trHeight w:val="300"/>
        </w:trPr>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44197C" w14:textId="3104172D" w:rsidR="6AD0B945" w:rsidRPr="000B62AD" w:rsidRDefault="6AD0B945" w:rsidP="3309764B">
            <w:pPr>
              <w:pStyle w:val="TableRow"/>
              <w:rPr>
                <w:rFonts w:ascii="Arial" w:eastAsia="Arial" w:hAnsi="Arial" w:cs="Arial"/>
                <w:color w:val="000000" w:themeColor="text1"/>
              </w:rPr>
            </w:pPr>
            <w:r w:rsidRPr="000B62AD">
              <w:rPr>
                <w:rFonts w:ascii="Arial" w:eastAsia="Arial" w:hAnsi="Arial" w:cs="Arial"/>
                <w:b/>
                <w:bCs/>
                <w:color w:val="000000" w:themeColor="text1"/>
              </w:rPr>
              <w:t>Total budget for this academic year</w:t>
            </w:r>
          </w:p>
          <w:p w14:paraId="6373AEDB" w14:textId="1185AC0E" w:rsidR="6AD0B945" w:rsidRPr="000B62AD" w:rsidRDefault="6AD0B945" w:rsidP="3309764B">
            <w:pPr>
              <w:pStyle w:val="TableRow"/>
              <w:rPr>
                <w:rFonts w:ascii="Arial" w:eastAsia="Arial" w:hAnsi="Arial" w:cs="Arial"/>
                <w:color w:val="000000" w:themeColor="text1"/>
              </w:rPr>
            </w:pPr>
            <w:r w:rsidRPr="000B62AD">
              <w:rPr>
                <w:rFonts w:ascii="Arial" w:eastAsia="Arial" w:hAnsi="Arial" w:cs="Arial"/>
                <w:color w:val="000000" w:themeColor="text1"/>
              </w:rPr>
              <w:t>If your school is an academy in a trust that pools this funding, state the amount available to your school this academic year</w:t>
            </w:r>
          </w:p>
        </w:tc>
        <w:tc>
          <w:tcPr>
            <w:tcW w:w="1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B398DA" w14:textId="267E5DF1" w:rsidR="6AD0B945" w:rsidRPr="000B62AD" w:rsidRDefault="6AD0B945" w:rsidP="3309764B">
            <w:pPr>
              <w:pStyle w:val="TableRow"/>
              <w:rPr>
                <w:rFonts w:ascii="Arial" w:eastAsia="Arial" w:hAnsi="Arial" w:cs="Arial"/>
                <w:color w:val="000000" w:themeColor="text1"/>
              </w:rPr>
            </w:pPr>
            <w:r w:rsidRPr="000B62AD">
              <w:rPr>
                <w:rFonts w:ascii="Arial" w:eastAsia="Arial" w:hAnsi="Arial" w:cs="Arial"/>
                <w:color w:val="000000" w:themeColor="text1"/>
              </w:rPr>
              <w:t>£</w:t>
            </w:r>
            <w:r w:rsidR="2F813A0E" w:rsidRPr="000B62AD">
              <w:rPr>
                <w:rFonts w:ascii="Arial" w:eastAsia="Arial" w:hAnsi="Arial" w:cs="Arial"/>
                <w:color w:val="000000" w:themeColor="text1"/>
              </w:rPr>
              <w:t>43,620</w:t>
            </w:r>
          </w:p>
        </w:tc>
      </w:tr>
    </w:tbl>
    <w:p w14:paraId="5296CC3D" w14:textId="75C440F8" w:rsidR="6AD0B945" w:rsidRPr="000B62AD" w:rsidRDefault="6AD0B945" w:rsidP="3309764B">
      <w:pPr>
        <w:jc w:val="center"/>
        <w:rPr>
          <w:rFonts w:ascii="Arial" w:eastAsia="Arial" w:hAnsi="Arial" w:cs="Arial"/>
          <w:color w:val="000000" w:themeColor="text1"/>
          <w:sz w:val="24"/>
          <w:szCs w:val="24"/>
        </w:rPr>
      </w:pPr>
    </w:p>
    <w:p w14:paraId="457570FC" w14:textId="3017225A" w:rsidR="6441014E" w:rsidRPr="000B62AD" w:rsidRDefault="6441014E" w:rsidP="3309764B">
      <w:pPr>
        <w:rPr>
          <w:rFonts w:ascii="Arial" w:eastAsia="Arial" w:hAnsi="Arial" w:cs="Arial"/>
          <w:sz w:val="24"/>
          <w:szCs w:val="24"/>
        </w:rPr>
      </w:pPr>
      <w:r w:rsidRPr="000B62AD">
        <w:rPr>
          <w:rFonts w:ascii="Arial" w:eastAsia="Arial" w:hAnsi="Arial" w:cs="Arial"/>
          <w:sz w:val="24"/>
          <w:szCs w:val="24"/>
        </w:rPr>
        <w:t>20</w:t>
      </w:r>
      <w:r w:rsidR="4ADF9617" w:rsidRPr="000B62AD">
        <w:rPr>
          <w:rFonts w:ascii="Arial" w:eastAsia="Arial" w:hAnsi="Arial" w:cs="Arial"/>
          <w:sz w:val="24"/>
          <w:szCs w:val="24"/>
        </w:rPr>
        <w:t>24-25</w:t>
      </w:r>
      <w:r w:rsidR="2BB53423" w:rsidRPr="000B62AD">
        <w:rPr>
          <w:rFonts w:ascii="Arial" w:eastAsia="Arial" w:hAnsi="Arial" w:cs="Arial"/>
          <w:sz w:val="24"/>
          <w:szCs w:val="24"/>
        </w:rPr>
        <w:t xml:space="preserve"> </w:t>
      </w:r>
      <w:r w:rsidRPr="000B62AD">
        <w:rPr>
          <w:rFonts w:ascii="Arial" w:eastAsia="Arial" w:hAnsi="Arial" w:cs="Arial"/>
          <w:sz w:val="24"/>
          <w:szCs w:val="24"/>
        </w:rPr>
        <w:t>Cohort information – PP across the school</w:t>
      </w:r>
    </w:p>
    <w:tbl>
      <w:tblPr>
        <w:tblStyle w:val="TableGrid"/>
        <w:tblW w:w="0" w:type="auto"/>
        <w:tblLayout w:type="fixed"/>
        <w:tblLook w:val="06A0" w:firstRow="1" w:lastRow="0" w:firstColumn="1" w:lastColumn="0" w:noHBand="1" w:noVBand="1"/>
      </w:tblPr>
      <w:tblGrid>
        <w:gridCol w:w="2614"/>
        <w:gridCol w:w="2614"/>
        <w:gridCol w:w="1307"/>
        <w:gridCol w:w="1307"/>
        <w:gridCol w:w="2614"/>
      </w:tblGrid>
      <w:tr w:rsidR="13BD32B8" w:rsidRPr="000B62AD" w14:paraId="56AD350A" w14:textId="77777777" w:rsidTr="3309764B">
        <w:trPr>
          <w:trHeight w:val="300"/>
        </w:trPr>
        <w:tc>
          <w:tcPr>
            <w:tcW w:w="2614" w:type="dxa"/>
          </w:tcPr>
          <w:p w14:paraId="1F0B551D" w14:textId="2B7C3ECE" w:rsidR="7F92601C" w:rsidRPr="000B62AD" w:rsidRDefault="3DD1B69A" w:rsidP="3309764B">
            <w:pPr>
              <w:rPr>
                <w:rFonts w:ascii="Arial" w:eastAsia="Arial" w:hAnsi="Arial" w:cs="Arial"/>
                <w:sz w:val="24"/>
                <w:szCs w:val="24"/>
              </w:rPr>
            </w:pPr>
            <w:r w:rsidRPr="000B62AD">
              <w:rPr>
                <w:rFonts w:ascii="Arial" w:eastAsia="Arial" w:hAnsi="Arial" w:cs="Arial"/>
                <w:sz w:val="24"/>
                <w:szCs w:val="24"/>
              </w:rPr>
              <w:t>Year group</w:t>
            </w:r>
          </w:p>
        </w:tc>
        <w:tc>
          <w:tcPr>
            <w:tcW w:w="2614" w:type="dxa"/>
          </w:tcPr>
          <w:p w14:paraId="4E42881C" w14:textId="3D88643C" w:rsidR="7F92601C" w:rsidRPr="000B62AD" w:rsidRDefault="3DD1B69A" w:rsidP="3309764B">
            <w:pPr>
              <w:rPr>
                <w:rFonts w:ascii="Arial" w:eastAsia="Arial" w:hAnsi="Arial" w:cs="Arial"/>
                <w:sz w:val="24"/>
                <w:szCs w:val="24"/>
              </w:rPr>
            </w:pPr>
            <w:r w:rsidRPr="000B62AD">
              <w:rPr>
                <w:rFonts w:ascii="Arial" w:eastAsia="Arial" w:hAnsi="Arial" w:cs="Arial"/>
                <w:sz w:val="24"/>
                <w:szCs w:val="24"/>
              </w:rPr>
              <w:t>Total number of children</w:t>
            </w:r>
          </w:p>
        </w:tc>
        <w:tc>
          <w:tcPr>
            <w:tcW w:w="1307" w:type="dxa"/>
          </w:tcPr>
          <w:p w14:paraId="2BC7A50E" w14:textId="446C367F" w:rsidR="7F92601C" w:rsidRPr="000B62AD" w:rsidRDefault="3DD1B69A" w:rsidP="3309764B">
            <w:pPr>
              <w:rPr>
                <w:rFonts w:ascii="Arial" w:eastAsia="Arial" w:hAnsi="Arial" w:cs="Arial"/>
                <w:sz w:val="24"/>
                <w:szCs w:val="24"/>
              </w:rPr>
            </w:pPr>
            <w:r w:rsidRPr="000B62AD">
              <w:rPr>
                <w:rFonts w:ascii="Arial" w:eastAsia="Arial" w:hAnsi="Arial" w:cs="Arial"/>
                <w:sz w:val="24"/>
                <w:szCs w:val="24"/>
              </w:rPr>
              <w:t>PP</w:t>
            </w:r>
          </w:p>
        </w:tc>
        <w:tc>
          <w:tcPr>
            <w:tcW w:w="1307" w:type="dxa"/>
          </w:tcPr>
          <w:p w14:paraId="06207C92" w14:textId="2B470EB3" w:rsidR="7F92601C" w:rsidRPr="000B62AD" w:rsidRDefault="3DD1B69A" w:rsidP="3309764B">
            <w:pPr>
              <w:rPr>
                <w:rFonts w:ascii="Arial" w:eastAsia="Arial" w:hAnsi="Arial" w:cs="Arial"/>
                <w:sz w:val="24"/>
                <w:szCs w:val="24"/>
              </w:rPr>
            </w:pPr>
            <w:r w:rsidRPr="000B62AD">
              <w:rPr>
                <w:rFonts w:ascii="Arial" w:eastAsia="Arial" w:hAnsi="Arial" w:cs="Arial"/>
                <w:sz w:val="24"/>
                <w:szCs w:val="24"/>
              </w:rPr>
              <w:t>SEN</w:t>
            </w:r>
            <w:r w:rsidR="3903BF79" w:rsidRPr="000B62AD">
              <w:rPr>
                <w:rFonts w:ascii="Arial" w:eastAsia="Arial" w:hAnsi="Arial" w:cs="Arial"/>
                <w:sz w:val="24"/>
                <w:szCs w:val="24"/>
              </w:rPr>
              <w:t xml:space="preserve"> (and PP)</w:t>
            </w:r>
          </w:p>
        </w:tc>
        <w:tc>
          <w:tcPr>
            <w:tcW w:w="2614" w:type="dxa"/>
          </w:tcPr>
          <w:p w14:paraId="062149FA" w14:textId="2D90A4A8" w:rsidR="7F92601C" w:rsidRPr="000B62AD" w:rsidRDefault="3DD1B69A" w:rsidP="3309764B">
            <w:pPr>
              <w:rPr>
                <w:rFonts w:ascii="Arial" w:eastAsia="Arial" w:hAnsi="Arial" w:cs="Arial"/>
                <w:sz w:val="24"/>
                <w:szCs w:val="24"/>
              </w:rPr>
            </w:pPr>
            <w:r w:rsidRPr="000B62AD">
              <w:rPr>
                <w:rFonts w:ascii="Arial" w:eastAsia="Arial" w:hAnsi="Arial" w:cs="Arial"/>
                <w:sz w:val="24"/>
                <w:szCs w:val="24"/>
              </w:rPr>
              <w:t>Percentage PP</w:t>
            </w:r>
          </w:p>
          <w:p w14:paraId="10831457" w14:textId="415A1CC4" w:rsidR="7F92601C" w:rsidRPr="000B62AD" w:rsidRDefault="540063B8" w:rsidP="3309764B">
            <w:pPr>
              <w:rPr>
                <w:rFonts w:ascii="Arial" w:eastAsia="Arial" w:hAnsi="Arial" w:cs="Arial"/>
                <w:sz w:val="24"/>
                <w:szCs w:val="24"/>
              </w:rPr>
            </w:pPr>
            <w:r w:rsidRPr="000B62AD">
              <w:rPr>
                <w:rFonts w:ascii="Arial" w:eastAsia="Arial" w:hAnsi="Arial" w:cs="Arial"/>
                <w:sz w:val="24"/>
                <w:szCs w:val="24"/>
              </w:rPr>
              <w:t>Of year group</w:t>
            </w:r>
          </w:p>
        </w:tc>
      </w:tr>
      <w:tr w:rsidR="13BD32B8" w:rsidRPr="000B62AD" w14:paraId="04AD82A5" w14:textId="77777777" w:rsidTr="3309764B">
        <w:trPr>
          <w:trHeight w:val="300"/>
        </w:trPr>
        <w:tc>
          <w:tcPr>
            <w:tcW w:w="2614" w:type="dxa"/>
          </w:tcPr>
          <w:p w14:paraId="3B128301" w14:textId="0356AF83" w:rsidR="7F92601C" w:rsidRPr="000B62AD" w:rsidRDefault="3DD1B69A" w:rsidP="3309764B">
            <w:pPr>
              <w:rPr>
                <w:rFonts w:ascii="Arial" w:eastAsia="Arial" w:hAnsi="Arial" w:cs="Arial"/>
                <w:sz w:val="24"/>
                <w:szCs w:val="24"/>
              </w:rPr>
            </w:pPr>
            <w:r w:rsidRPr="000B62AD">
              <w:rPr>
                <w:rFonts w:ascii="Arial" w:eastAsia="Arial" w:hAnsi="Arial" w:cs="Arial"/>
                <w:sz w:val="24"/>
                <w:szCs w:val="24"/>
              </w:rPr>
              <w:t>Reception</w:t>
            </w:r>
          </w:p>
        </w:tc>
        <w:tc>
          <w:tcPr>
            <w:tcW w:w="2614" w:type="dxa"/>
          </w:tcPr>
          <w:p w14:paraId="1375E972" w14:textId="498BEC75" w:rsidR="7F92601C" w:rsidRPr="000B62AD" w:rsidRDefault="4FC311C7" w:rsidP="3309764B">
            <w:pPr>
              <w:rPr>
                <w:rFonts w:ascii="Arial" w:eastAsia="Arial" w:hAnsi="Arial" w:cs="Arial"/>
                <w:sz w:val="24"/>
                <w:szCs w:val="24"/>
              </w:rPr>
            </w:pPr>
            <w:r w:rsidRPr="000B62AD">
              <w:rPr>
                <w:rFonts w:ascii="Arial" w:eastAsia="Arial" w:hAnsi="Arial" w:cs="Arial"/>
                <w:sz w:val="24"/>
                <w:szCs w:val="24"/>
              </w:rPr>
              <w:t>8</w:t>
            </w:r>
          </w:p>
        </w:tc>
        <w:tc>
          <w:tcPr>
            <w:tcW w:w="1307" w:type="dxa"/>
          </w:tcPr>
          <w:p w14:paraId="099CFDEA" w14:textId="46A4D688" w:rsidR="7C2CFAC9" w:rsidRPr="000B62AD" w:rsidRDefault="4FC311C7" w:rsidP="3309764B">
            <w:pPr>
              <w:rPr>
                <w:rFonts w:ascii="Arial" w:eastAsia="Arial" w:hAnsi="Arial" w:cs="Arial"/>
                <w:sz w:val="24"/>
                <w:szCs w:val="24"/>
              </w:rPr>
            </w:pPr>
            <w:r w:rsidRPr="000B62AD">
              <w:rPr>
                <w:rFonts w:ascii="Arial" w:eastAsia="Arial" w:hAnsi="Arial" w:cs="Arial"/>
                <w:sz w:val="24"/>
                <w:szCs w:val="24"/>
              </w:rPr>
              <w:t>0</w:t>
            </w:r>
          </w:p>
        </w:tc>
        <w:tc>
          <w:tcPr>
            <w:tcW w:w="1307" w:type="dxa"/>
          </w:tcPr>
          <w:p w14:paraId="7D52A0EC" w14:textId="63E9502E" w:rsidR="3445D5D0" w:rsidRPr="000B62AD" w:rsidRDefault="4FC311C7" w:rsidP="3309764B">
            <w:pPr>
              <w:rPr>
                <w:rFonts w:ascii="Arial" w:eastAsia="Arial" w:hAnsi="Arial" w:cs="Arial"/>
                <w:sz w:val="24"/>
                <w:szCs w:val="24"/>
              </w:rPr>
            </w:pPr>
            <w:r w:rsidRPr="000B62AD">
              <w:rPr>
                <w:rFonts w:ascii="Arial" w:eastAsia="Arial" w:hAnsi="Arial" w:cs="Arial"/>
                <w:sz w:val="24"/>
                <w:szCs w:val="24"/>
              </w:rPr>
              <w:t>0</w:t>
            </w:r>
          </w:p>
        </w:tc>
        <w:tc>
          <w:tcPr>
            <w:tcW w:w="2614" w:type="dxa"/>
          </w:tcPr>
          <w:p w14:paraId="68C58F29" w14:textId="4ECA481B" w:rsidR="4336CCF9" w:rsidRPr="000B62AD" w:rsidRDefault="4FC311C7" w:rsidP="3309764B">
            <w:pPr>
              <w:rPr>
                <w:rFonts w:ascii="Arial" w:eastAsia="Arial" w:hAnsi="Arial" w:cs="Arial"/>
                <w:sz w:val="24"/>
                <w:szCs w:val="24"/>
              </w:rPr>
            </w:pPr>
            <w:r w:rsidRPr="000B62AD">
              <w:rPr>
                <w:rFonts w:ascii="Arial" w:eastAsia="Arial" w:hAnsi="Arial" w:cs="Arial"/>
                <w:sz w:val="24"/>
                <w:szCs w:val="24"/>
              </w:rPr>
              <w:t>0</w:t>
            </w:r>
          </w:p>
        </w:tc>
      </w:tr>
      <w:tr w:rsidR="13BD32B8" w:rsidRPr="000B62AD" w14:paraId="36E8D9CA" w14:textId="77777777" w:rsidTr="3309764B">
        <w:trPr>
          <w:trHeight w:val="300"/>
        </w:trPr>
        <w:tc>
          <w:tcPr>
            <w:tcW w:w="2614" w:type="dxa"/>
          </w:tcPr>
          <w:p w14:paraId="7245D123" w14:textId="1986A732" w:rsidR="7F92601C" w:rsidRPr="000B62AD" w:rsidRDefault="3DD1B69A" w:rsidP="3309764B">
            <w:pPr>
              <w:rPr>
                <w:rFonts w:ascii="Arial" w:eastAsia="Arial" w:hAnsi="Arial" w:cs="Arial"/>
                <w:sz w:val="24"/>
                <w:szCs w:val="24"/>
              </w:rPr>
            </w:pPr>
            <w:r w:rsidRPr="000B62AD">
              <w:rPr>
                <w:rFonts w:ascii="Arial" w:eastAsia="Arial" w:hAnsi="Arial" w:cs="Arial"/>
                <w:sz w:val="24"/>
                <w:szCs w:val="24"/>
              </w:rPr>
              <w:t>1</w:t>
            </w:r>
          </w:p>
        </w:tc>
        <w:tc>
          <w:tcPr>
            <w:tcW w:w="2614" w:type="dxa"/>
          </w:tcPr>
          <w:p w14:paraId="61B7C5F6" w14:textId="251FD6BF" w:rsidR="7F92601C" w:rsidRPr="000B62AD" w:rsidRDefault="30F75214" w:rsidP="3309764B">
            <w:pPr>
              <w:rPr>
                <w:rFonts w:ascii="Arial" w:eastAsia="Arial" w:hAnsi="Arial" w:cs="Arial"/>
                <w:sz w:val="24"/>
                <w:szCs w:val="24"/>
              </w:rPr>
            </w:pPr>
            <w:r w:rsidRPr="000B62AD">
              <w:rPr>
                <w:rFonts w:ascii="Arial" w:eastAsia="Arial" w:hAnsi="Arial" w:cs="Arial"/>
                <w:sz w:val="24"/>
                <w:szCs w:val="24"/>
              </w:rPr>
              <w:t>17</w:t>
            </w:r>
          </w:p>
        </w:tc>
        <w:tc>
          <w:tcPr>
            <w:tcW w:w="1307" w:type="dxa"/>
          </w:tcPr>
          <w:p w14:paraId="4160413C" w14:textId="7276A272" w:rsidR="680B1289" w:rsidRPr="000B62AD" w:rsidRDefault="788ADE51" w:rsidP="3309764B">
            <w:pPr>
              <w:rPr>
                <w:rFonts w:ascii="Arial" w:eastAsia="Arial" w:hAnsi="Arial" w:cs="Arial"/>
                <w:sz w:val="24"/>
                <w:szCs w:val="24"/>
              </w:rPr>
            </w:pPr>
            <w:r w:rsidRPr="000B62AD">
              <w:rPr>
                <w:rFonts w:ascii="Arial" w:eastAsia="Arial" w:hAnsi="Arial" w:cs="Arial"/>
                <w:sz w:val="24"/>
                <w:szCs w:val="24"/>
              </w:rPr>
              <w:t>8</w:t>
            </w:r>
          </w:p>
        </w:tc>
        <w:tc>
          <w:tcPr>
            <w:tcW w:w="1307" w:type="dxa"/>
          </w:tcPr>
          <w:p w14:paraId="614F5787" w14:textId="6A774EE2" w:rsidR="3445D5D0" w:rsidRPr="000B62AD" w:rsidRDefault="49367755" w:rsidP="3309764B">
            <w:pPr>
              <w:rPr>
                <w:rFonts w:ascii="Arial" w:eastAsia="Arial" w:hAnsi="Arial" w:cs="Arial"/>
                <w:sz w:val="24"/>
                <w:szCs w:val="24"/>
              </w:rPr>
            </w:pPr>
            <w:r w:rsidRPr="000B62AD">
              <w:rPr>
                <w:rFonts w:ascii="Arial" w:eastAsia="Arial" w:hAnsi="Arial" w:cs="Arial"/>
                <w:sz w:val="24"/>
                <w:szCs w:val="24"/>
              </w:rPr>
              <w:t>2</w:t>
            </w:r>
          </w:p>
        </w:tc>
        <w:tc>
          <w:tcPr>
            <w:tcW w:w="2614" w:type="dxa"/>
          </w:tcPr>
          <w:p w14:paraId="4DD6CDEA" w14:textId="16E011BD" w:rsidR="31018BD3" w:rsidRPr="000B62AD" w:rsidRDefault="49367755" w:rsidP="3309764B">
            <w:pPr>
              <w:rPr>
                <w:rFonts w:ascii="Arial" w:eastAsia="Arial" w:hAnsi="Arial" w:cs="Arial"/>
                <w:sz w:val="24"/>
                <w:szCs w:val="24"/>
              </w:rPr>
            </w:pPr>
            <w:r w:rsidRPr="000B62AD">
              <w:rPr>
                <w:rFonts w:ascii="Arial" w:eastAsia="Arial" w:hAnsi="Arial" w:cs="Arial"/>
                <w:sz w:val="24"/>
                <w:szCs w:val="24"/>
              </w:rPr>
              <w:t>4</w:t>
            </w:r>
            <w:r w:rsidR="2822871A" w:rsidRPr="000B62AD">
              <w:rPr>
                <w:rFonts w:ascii="Arial" w:eastAsia="Arial" w:hAnsi="Arial" w:cs="Arial"/>
                <w:sz w:val="24"/>
                <w:szCs w:val="24"/>
              </w:rPr>
              <w:t>7</w:t>
            </w:r>
            <w:r w:rsidRPr="000B62AD">
              <w:rPr>
                <w:rFonts w:ascii="Arial" w:eastAsia="Arial" w:hAnsi="Arial" w:cs="Arial"/>
                <w:sz w:val="24"/>
                <w:szCs w:val="24"/>
              </w:rPr>
              <w:t>%</w:t>
            </w:r>
            <w:r w:rsidR="6CFA2A63" w:rsidRPr="000B62AD">
              <w:rPr>
                <w:rFonts w:ascii="Arial" w:eastAsia="Arial" w:hAnsi="Arial" w:cs="Arial"/>
                <w:sz w:val="24"/>
                <w:szCs w:val="24"/>
              </w:rPr>
              <w:t xml:space="preserve"> </w:t>
            </w:r>
          </w:p>
        </w:tc>
      </w:tr>
      <w:tr w:rsidR="13BD32B8" w:rsidRPr="000B62AD" w14:paraId="2C3F813D" w14:textId="77777777" w:rsidTr="3309764B">
        <w:trPr>
          <w:trHeight w:val="300"/>
        </w:trPr>
        <w:tc>
          <w:tcPr>
            <w:tcW w:w="2614" w:type="dxa"/>
          </w:tcPr>
          <w:p w14:paraId="0141792C" w14:textId="6CC21C65" w:rsidR="7F92601C" w:rsidRPr="000B62AD" w:rsidRDefault="3DD1B69A" w:rsidP="3309764B">
            <w:pPr>
              <w:rPr>
                <w:rFonts w:ascii="Arial" w:eastAsia="Arial" w:hAnsi="Arial" w:cs="Arial"/>
                <w:sz w:val="24"/>
                <w:szCs w:val="24"/>
              </w:rPr>
            </w:pPr>
            <w:r w:rsidRPr="000B62AD">
              <w:rPr>
                <w:rFonts w:ascii="Arial" w:eastAsia="Arial" w:hAnsi="Arial" w:cs="Arial"/>
                <w:sz w:val="24"/>
                <w:szCs w:val="24"/>
              </w:rPr>
              <w:t>2</w:t>
            </w:r>
          </w:p>
        </w:tc>
        <w:tc>
          <w:tcPr>
            <w:tcW w:w="2614" w:type="dxa"/>
          </w:tcPr>
          <w:p w14:paraId="218A35DA" w14:textId="7C3D98F1" w:rsidR="7F92601C" w:rsidRPr="000B62AD" w:rsidRDefault="7D8588DA" w:rsidP="3309764B">
            <w:pPr>
              <w:rPr>
                <w:rFonts w:ascii="Arial" w:eastAsia="Arial" w:hAnsi="Arial" w:cs="Arial"/>
                <w:sz w:val="24"/>
                <w:szCs w:val="24"/>
              </w:rPr>
            </w:pPr>
            <w:r w:rsidRPr="000B62AD">
              <w:rPr>
                <w:rFonts w:ascii="Arial" w:eastAsia="Arial" w:hAnsi="Arial" w:cs="Arial"/>
                <w:sz w:val="24"/>
                <w:szCs w:val="24"/>
              </w:rPr>
              <w:t>8</w:t>
            </w:r>
          </w:p>
        </w:tc>
        <w:tc>
          <w:tcPr>
            <w:tcW w:w="1307" w:type="dxa"/>
          </w:tcPr>
          <w:p w14:paraId="24AB9364" w14:textId="294F2BF9" w:rsidR="680B1289" w:rsidRPr="000B62AD" w:rsidRDefault="7D8588DA" w:rsidP="3309764B">
            <w:pPr>
              <w:rPr>
                <w:rFonts w:ascii="Arial" w:eastAsia="Arial" w:hAnsi="Arial" w:cs="Arial"/>
                <w:sz w:val="24"/>
                <w:szCs w:val="24"/>
              </w:rPr>
            </w:pPr>
            <w:r w:rsidRPr="000B62AD">
              <w:rPr>
                <w:rFonts w:ascii="Arial" w:eastAsia="Arial" w:hAnsi="Arial" w:cs="Arial"/>
                <w:sz w:val="24"/>
                <w:szCs w:val="24"/>
              </w:rPr>
              <w:t>2</w:t>
            </w:r>
          </w:p>
        </w:tc>
        <w:tc>
          <w:tcPr>
            <w:tcW w:w="1307" w:type="dxa"/>
          </w:tcPr>
          <w:p w14:paraId="775159FC" w14:textId="18D741E1" w:rsidR="2728D7C6" w:rsidRPr="000B62AD" w:rsidRDefault="7D8588DA" w:rsidP="3309764B">
            <w:pPr>
              <w:rPr>
                <w:rFonts w:ascii="Arial" w:eastAsia="Arial" w:hAnsi="Arial" w:cs="Arial"/>
                <w:sz w:val="24"/>
                <w:szCs w:val="24"/>
              </w:rPr>
            </w:pPr>
            <w:r w:rsidRPr="000B62AD">
              <w:rPr>
                <w:rFonts w:ascii="Arial" w:eastAsia="Arial" w:hAnsi="Arial" w:cs="Arial"/>
                <w:sz w:val="24"/>
                <w:szCs w:val="24"/>
              </w:rPr>
              <w:t>1</w:t>
            </w:r>
          </w:p>
        </w:tc>
        <w:tc>
          <w:tcPr>
            <w:tcW w:w="2614" w:type="dxa"/>
          </w:tcPr>
          <w:p w14:paraId="64A1FEA6" w14:textId="2341DC6C" w:rsidR="76BD451E" w:rsidRPr="000B62AD" w:rsidRDefault="7D8588DA" w:rsidP="3309764B">
            <w:pPr>
              <w:rPr>
                <w:rFonts w:ascii="Arial" w:eastAsia="Arial" w:hAnsi="Arial" w:cs="Arial"/>
                <w:sz w:val="24"/>
                <w:szCs w:val="24"/>
              </w:rPr>
            </w:pPr>
            <w:r w:rsidRPr="000B62AD">
              <w:rPr>
                <w:rFonts w:ascii="Arial" w:eastAsia="Arial" w:hAnsi="Arial" w:cs="Arial"/>
                <w:sz w:val="24"/>
                <w:szCs w:val="24"/>
              </w:rPr>
              <w:t>25%</w:t>
            </w:r>
          </w:p>
        </w:tc>
      </w:tr>
      <w:tr w:rsidR="13BD32B8" w:rsidRPr="000B62AD" w14:paraId="7F9B04CA" w14:textId="77777777" w:rsidTr="3309764B">
        <w:trPr>
          <w:trHeight w:val="300"/>
        </w:trPr>
        <w:tc>
          <w:tcPr>
            <w:tcW w:w="2614" w:type="dxa"/>
          </w:tcPr>
          <w:p w14:paraId="2094F5A4" w14:textId="6CEC2B30" w:rsidR="7F92601C" w:rsidRPr="000B62AD" w:rsidRDefault="3DD1B69A" w:rsidP="3309764B">
            <w:pPr>
              <w:rPr>
                <w:rFonts w:ascii="Arial" w:eastAsia="Arial" w:hAnsi="Arial" w:cs="Arial"/>
                <w:sz w:val="24"/>
                <w:szCs w:val="24"/>
              </w:rPr>
            </w:pPr>
            <w:r w:rsidRPr="000B62AD">
              <w:rPr>
                <w:rFonts w:ascii="Arial" w:eastAsia="Arial" w:hAnsi="Arial" w:cs="Arial"/>
                <w:sz w:val="24"/>
                <w:szCs w:val="24"/>
              </w:rPr>
              <w:t>3</w:t>
            </w:r>
          </w:p>
        </w:tc>
        <w:tc>
          <w:tcPr>
            <w:tcW w:w="2614" w:type="dxa"/>
          </w:tcPr>
          <w:p w14:paraId="7C0FF170" w14:textId="2DF13CF1" w:rsidR="7F92601C" w:rsidRPr="000B62AD" w:rsidRDefault="62478DD2" w:rsidP="3309764B">
            <w:pPr>
              <w:rPr>
                <w:rFonts w:ascii="Arial" w:eastAsia="Arial" w:hAnsi="Arial" w:cs="Arial"/>
                <w:sz w:val="24"/>
                <w:szCs w:val="24"/>
              </w:rPr>
            </w:pPr>
            <w:r w:rsidRPr="000B62AD">
              <w:rPr>
                <w:rFonts w:ascii="Arial" w:eastAsia="Arial" w:hAnsi="Arial" w:cs="Arial"/>
                <w:sz w:val="24"/>
                <w:szCs w:val="24"/>
              </w:rPr>
              <w:t>13</w:t>
            </w:r>
          </w:p>
        </w:tc>
        <w:tc>
          <w:tcPr>
            <w:tcW w:w="1307" w:type="dxa"/>
          </w:tcPr>
          <w:p w14:paraId="22529348" w14:textId="65EF0FD0" w:rsidR="344FD8F8" w:rsidRPr="000B62AD" w:rsidRDefault="7579251E" w:rsidP="3309764B">
            <w:pPr>
              <w:rPr>
                <w:rFonts w:ascii="Arial" w:eastAsia="Arial" w:hAnsi="Arial" w:cs="Arial"/>
                <w:sz w:val="24"/>
                <w:szCs w:val="24"/>
              </w:rPr>
            </w:pPr>
            <w:r w:rsidRPr="000B62AD">
              <w:rPr>
                <w:rFonts w:ascii="Arial" w:eastAsia="Arial" w:hAnsi="Arial" w:cs="Arial"/>
                <w:sz w:val="24"/>
                <w:szCs w:val="24"/>
              </w:rPr>
              <w:t>6</w:t>
            </w:r>
          </w:p>
        </w:tc>
        <w:tc>
          <w:tcPr>
            <w:tcW w:w="1307" w:type="dxa"/>
          </w:tcPr>
          <w:p w14:paraId="4E94279D" w14:textId="574EDE2C" w:rsidR="0EB77B70" w:rsidRPr="000B62AD" w:rsidRDefault="25FD507B" w:rsidP="3309764B">
            <w:pPr>
              <w:rPr>
                <w:rFonts w:ascii="Arial" w:eastAsia="Arial" w:hAnsi="Arial" w:cs="Arial"/>
                <w:sz w:val="24"/>
                <w:szCs w:val="24"/>
              </w:rPr>
            </w:pPr>
            <w:r w:rsidRPr="000B62AD">
              <w:rPr>
                <w:rFonts w:ascii="Arial" w:eastAsia="Arial" w:hAnsi="Arial" w:cs="Arial"/>
                <w:sz w:val="24"/>
                <w:szCs w:val="24"/>
              </w:rPr>
              <w:t>4</w:t>
            </w:r>
          </w:p>
        </w:tc>
        <w:tc>
          <w:tcPr>
            <w:tcW w:w="2614" w:type="dxa"/>
          </w:tcPr>
          <w:p w14:paraId="54FBD9A4" w14:textId="31882C50" w:rsidR="5A0F169E" w:rsidRPr="000B62AD" w:rsidRDefault="53847BB0" w:rsidP="3309764B">
            <w:pPr>
              <w:rPr>
                <w:rFonts w:ascii="Arial" w:eastAsia="Arial" w:hAnsi="Arial" w:cs="Arial"/>
                <w:sz w:val="24"/>
                <w:szCs w:val="24"/>
              </w:rPr>
            </w:pPr>
            <w:r w:rsidRPr="000B62AD">
              <w:rPr>
                <w:rFonts w:ascii="Arial" w:eastAsia="Arial" w:hAnsi="Arial" w:cs="Arial"/>
                <w:sz w:val="24"/>
                <w:szCs w:val="24"/>
              </w:rPr>
              <w:t>46</w:t>
            </w:r>
            <w:r w:rsidR="62478DD2" w:rsidRPr="000B62AD">
              <w:rPr>
                <w:rFonts w:ascii="Arial" w:eastAsia="Arial" w:hAnsi="Arial" w:cs="Arial"/>
                <w:sz w:val="24"/>
                <w:szCs w:val="24"/>
              </w:rPr>
              <w:t>%</w:t>
            </w:r>
          </w:p>
        </w:tc>
      </w:tr>
      <w:tr w:rsidR="13BD32B8" w:rsidRPr="000B62AD" w14:paraId="69C91075" w14:textId="77777777" w:rsidTr="3309764B">
        <w:trPr>
          <w:trHeight w:val="300"/>
        </w:trPr>
        <w:tc>
          <w:tcPr>
            <w:tcW w:w="2614" w:type="dxa"/>
          </w:tcPr>
          <w:p w14:paraId="42D19BD9" w14:textId="549ED738" w:rsidR="7F92601C" w:rsidRPr="000B62AD" w:rsidRDefault="3DD1B69A" w:rsidP="3309764B">
            <w:pPr>
              <w:rPr>
                <w:rFonts w:ascii="Arial" w:eastAsia="Arial" w:hAnsi="Arial" w:cs="Arial"/>
                <w:sz w:val="24"/>
                <w:szCs w:val="24"/>
              </w:rPr>
            </w:pPr>
            <w:r w:rsidRPr="000B62AD">
              <w:rPr>
                <w:rFonts w:ascii="Arial" w:eastAsia="Arial" w:hAnsi="Arial" w:cs="Arial"/>
                <w:sz w:val="24"/>
                <w:szCs w:val="24"/>
              </w:rPr>
              <w:t>4</w:t>
            </w:r>
          </w:p>
        </w:tc>
        <w:tc>
          <w:tcPr>
            <w:tcW w:w="2614" w:type="dxa"/>
          </w:tcPr>
          <w:p w14:paraId="7E441AD0" w14:textId="15EF385E" w:rsidR="7F92601C" w:rsidRPr="000B62AD" w:rsidRDefault="2756024D" w:rsidP="3309764B">
            <w:pPr>
              <w:rPr>
                <w:rFonts w:ascii="Arial" w:eastAsia="Arial" w:hAnsi="Arial" w:cs="Arial"/>
                <w:sz w:val="24"/>
                <w:szCs w:val="24"/>
              </w:rPr>
            </w:pPr>
            <w:r w:rsidRPr="000B62AD">
              <w:rPr>
                <w:rFonts w:ascii="Arial" w:eastAsia="Arial" w:hAnsi="Arial" w:cs="Arial"/>
                <w:sz w:val="24"/>
                <w:szCs w:val="24"/>
              </w:rPr>
              <w:t>18</w:t>
            </w:r>
          </w:p>
        </w:tc>
        <w:tc>
          <w:tcPr>
            <w:tcW w:w="1307" w:type="dxa"/>
          </w:tcPr>
          <w:p w14:paraId="1DDE31D5" w14:textId="2A2AD152" w:rsidR="344FD8F8" w:rsidRPr="000B62AD" w:rsidRDefault="443A630D" w:rsidP="3309764B">
            <w:pPr>
              <w:rPr>
                <w:rFonts w:ascii="Arial" w:eastAsia="Arial" w:hAnsi="Arial" w:cs="Arial"/>
                <w:sz w:val="24"/>
                <w:szCs w:val="24"/>
              </w:rPr>
            </w:pPr>
            <w:r w:rsidRPr="000B62AD">
              <w:rPr>
                <w:rFonts w:ascii="Arial" w:eastAsia="Arial" w:hAnsi="Arial" w:cs="Arial"/>
                <w:sz w:val="24"/>
                <w:szCs w:val="24"/>
              </w:rPr>
              <w:t>6</w:t>
            </w:r>
          </w:p>
        </w:tc>
        <w:tc>
          <w:tcPr>
            <w:tcW w:w="1307" w:type="dxa"/>
          </w:tcPr>
          <w:p w14:paraId="240866F2" w14:textId="42EE7F70" w:rsidR="0EB77B70" w:rsidRPr="000B62AD" w:rsidRDefault="6137087C" w:rsidP="3309764B">
            <w:pPr>
              <w:rPr>
                <w:rFonts w:ascii="Arial" w:eastAsia="Arial" w:hAnsi="Arial" w:cs="Arial"/>
                <w:sz w:val="24"/>
                <w:szCs w:val="24"/>
              </w:rPr>
            </w:pPr>
            <w:r w:rsidRPr="000B62AD">
              <w:rPr>
                <w:rFonts w:ascii="Arial" w:eastAsia="Arial" w:hAnsi="Arial" w:cs="Arial"/>
                <w:sz w:val="24"/>
                <w:szCs w:val="24"/>
              </w:rPr>
              <w:t>4</w:t>
            </w:r>
          </w:p>
        </w:tc>
        <w:tc>
          <w:tcPr>
            <w:tcW w:w="2614" w:type="dxa"/>
          </w:tcPr>
          <w:p w14:paraId="20CBBC47" w14:textId="6CF2500B" w:rsidR="753E0E5C" w:rsidRPr="000B62AD" w:rsidRDefault="2756024D" w:rsidP="3309764B">
            <w:pPr>
              <w:rPr>
                <w:rFonts w:ascii="Arial" w:eastAsia="Arial" w:hAnsi="Arial" w:cs="Arial"/>
                <w:sz w:val="24"/>
                <w:szCs w:val="24"/>
              </w:rPr>
            </w:pPr>
            <w:r w:rsidRPr="000B62AD">
              <w:rPr>
                <w:rFonts w:ascii="Arial" w:eastAsia="Arial" w:hAnsi="Arial" w:cs="Arial"/>
                <w:sz w:val="24"/>
                <w:szCs w:val="24"/>
              </w:rPr>
              <w:t>3</w:t>
            </w:r>
            <w:r w:rsidR="2461AA71" w:rsidRPr="000B62AD">
              <w:rPr>
                <w:rFonts w:ascii="Arial" w:eastAsia="Arial" w:hAnsi="Arial" w:cs="Arial"/>
                <w:sz w:val="24"/>
                <w:szCs w:val="24"/>
              </w:rPr>
              <w:t>3</w:t>
            </w:r>
            <w:r w:rsidRPr="000B62AD">
              <w:rPr>
                <w:rFonts w:ascii="Arial" w:eastAsia="Arial" w:hAnsi="Arial" w:cs="Arial"/>
                <w:sz w:val="24"/>
                <w:szCs w:val="24"/>
              </w:rPr>
              <w:t>%</w:t>
            </w:r>
          </w:p>
        </w:tc>
      </w:tr>
      <w:tr w:rsidR="13BD32B8" w:rsidRPr="000B62AD" w14:paraId="784493DC" w14:textId="77777777" w:rsidTr="3309764B">
        <w:trPr>
          <w:trHeight w:val="300"/>
        </w:trPr>
        <w:tc>
          <w:tcPr>
            <w:tcW w:w="2614" w:type="dxa"/>
          </w:tcPr>
          <w:p w14:paraId="68EE1C6B" w14:textId="6DE28E4B" w:rsidR="7F92601C" w:rsidRPr="000B62AD" w:rsidRDefault="3DD1B69A" w:rsidP="3309764B">
            <w:pPr>
              <w:rPr>
                <w:rFonts w:ascii="Arial" w:eastAsia="Arial" w:hAnsi="Arial" w:cs="Arial"/>
                <w:sz w:val="24"/>
                <w:szCs w:val="24"/>
              </w:rPr>
            </w:pPr>
            <w:r w:rsidRPr="000B62AD">
              <w:rPr>
                <w:rFonts w:ascii="Arial" w:eastAsia="Arial" w:hAnsi="Arial" w:cs="Arial"/>
                <w:sz w:val="24"/>
                <w:szCs w:val="24"/>
              </w:rPr>
              <w:t>5</w:t>
            </w:r>
          </w:p>
        </w:tc>
        <w:tc>
          <w:tcPr>
            <w:tcW w:w="2614" w:type="dxa"/>
          </w:tcPr>
          <w:p w14:paraId="5C09A728" w14:textId="174FD7CE" w:rsidR="7F92601C" w:rsidRPr="000B62AD" w:rsidRDefault="0DF7D85A" w:rsidP="3309764B">
            <w:pPr>
              <w:rPr>
                <w:rFonts w:ascii="Arial" w:eastAsia="Arial" w:hAnsi="Arial" w:cs="Arial"/>
                <w:sz w:val="24"/>
                <w:szCs w:val="24"/>
              </w:rPr>
            </w:pPr>
            <w:r w:rsidRPr="000B62AD">
              <w:rPr>
                <w:rFonts w:ascii="Arial" w:eastAsia="Arial" w:hAnsi="Arial" w:cs="Arial"/>
                <w:sz w:val="24"/>
                <w:szCs w:val="24"/>
              </w:rPr>
              <w:t>16</w:t>
            </w:r>
          </w:p>
        </w:tc>
        <w:tc>
          <w:tcPr>
            <w:tcW w:w="1307" w:type="dxa"/>
          </w:tcPr>
          <w:p w14:paraId="1D2DE2AC" w14:textId="72481747" w:rsidR="6D564A3A" w:rsidRPr="000B62AD" w:rsidRDefault="12372B6D" w:rsidP="3309764B">
            <w:pPr>
              <w:rPr>
                <w:rFonts w:ascii="Arial" w:eastAsia="Arial" w:hAnsi="Arial" w:cs="Arial"/>
                <w:sz w:val="24"/>
                <w:szCs w:val="24"/>
              </w:rPr>
            </w:pPr>
            <w:r w:rsidRPr="000B62AD">
              <w:rPr>
                <w:rFonts w:ascii="Arial" w:eastAsia="Arial" w:hAnsi="Arial" w:cs="Arial"/>
                <w:sz w:val="24"/>
                <w:szCs w:val="24"/>
              </w:rPr>
              <w:t>9</w:t>
            </w:r>
          </w:p>
        </w:tc>
        <w:tc>
          <w:tcPr>
            <w:tcW w:w="1307" w:type="dxa"/>
          </w:tcPr>
          <w:p w14:paraId="70272323" w14:textId="0811E861" w:rsidR="0EB77B70" w:rsidRPr="000B62AD" w:rsidRDefault="39E7ABF8" w:rsidP="3309764B">
            <w:pPr>
              <w:rPr>
                <w:rFonts w:ascii="Arial" w:eastAsia="Arial" w:hAnsi="Arial" w:cs="Arial"/>
                <w:sz w:val="24"/>
                <w:szCs w:val="24"/>
              </w:rPr>
            </w:pPr>
            <w:r w:rsidRPr="000B62AD">
              <w:rPr>
                <w:rFonts w:ascii="Arial" w:eastAsia="Arial" w:hAnsi="Arial" w:cs="Arial"/>
                <w:sz w:val="24"/>
                <w:szCs w:val="24"/>
              </w:rPr>
              <w:t>5</w:t>
            </w:r>
          </w:p>
        </w:tc>
        <w:tc>
          <w:tcPr>
            <w:tcW w:w="2614" w:type="dxa"/>
          </w:tcPr>
          <w:p w14:paraId="2EAE35B1" w14:textId="6C3030A3" w:rsidR="2C3A5BFB" w:rsidRPr="000B62AD" w:rsidRDefault="0DF7D85A" w:rsidP="3309764B">
            <w:pPr>
              <w:rPr>
                <w:rFonts w:ascii="Arial" w:eastAsia="Arial" w:hAnsi="Arial" w:cs="Arial"/>
                <w:sz w:val="24"/>
                <w:szCs w:val="24"/>
              </w:rPr>
            </w:pPr>
            <w:r w:rsidRPr="000B62AD">
              <w:rPr>
                <w:rFonts w:ascii="Arial" w:eastAsia="Arial" w:hAnsi="Arial" w:cs="Arial"/>
                <w:sz w:val="24"/>
                <w:szCs w:val="24"/>
              </w:rPr>
              <w:t>5</w:t>
            </w:r>
            <w:r w:rsidR="25CD8191" w:rsidRPr="000B62AD">
              <w:rPr>
                <w:rFonts w:ascii="Arial" w:eastAsia="Arial" w:hAnsi="Arial" w:cs="Arial"/>
                <w:sz w:val="24"/>
                <w:szCs w:val="24"/>
              </w:rPr>
              <w:t>6</w:t>
            </w:r>
            <w:r w:rsidRPr="000B62AD">
              <w:rPr>
                <w:rFonts w:ascii="Arial" w:eastAsia="Arial" w:hAnsi="Arial" w:cs="Arial"/>
                <w:sz w:val="24"/>
                <w:szCs w:val="24"/>
              </w:rPr>
              <w:t>%</w:t>
            </w:r>
          </w:p>
        </w:tc>
      </w:tr>
      <w:tr w:rsidR="13BD32B8" w:rsidRPr="000B62AD" w14:paraId="5139AB80" w14:textId="77777777" w:rsidTr="3309764B">
        <w:trPr>
          <w:trHeight w:val="300"/>
        </w:trPr>
        <w:tc>
          <w:tcPr>
            <w:tcW w:w="2614" w:type="dxa"/>
          </w:tcPr>
          <w:p w14:paraId="4C0BBBAB" w14:textId="12DDAD3A" w:rsidR="7F92601C" w:rsidRPr="000B62AD" w:rsidRDefault="3DD1B69A" w:rsidP="3309764B">
            <w:pPr>
              <w:rPr>
                <w:rFonts w:ascii="Arial" w:eastAsia="Arial" w:hAnsi="Arial" w:cs="Arial"/>
                <w:sz w:val="24"/>
                <w:szCs w:val="24"/>
              </w:rPr>
            </w:pPr>
            <w:r w:rsidRPr="000B62AD">
              <w:rPr>
                <w:rFonts w:ascii="Arial" w:eastAsia="Arial" w:hAnsi="Arial" w:cs="Arial"/>
                <w:sz w:val="24"/>
                <w:szCs w:val="24"/>
              </w:rPr>
              <w:t>6</w:t>
            </w:r>
          </w:p>
        </w:tc>
        <w:tc>
          <w:tcPr>
            <w:tcW w:w="2614" w:type="dxa"/>
          </w:tcPr>
          <w:p w14:paraId="6C9A7DE1" w14:textId="5EC1BECC" w:rsidR="7F92601C" w:rsidRPr="000B62AD" w:rsidRDefault="366737CA" w:rsidP="3309764B">
            <w:pPr>
              <w:rPr>
                <w:rFonts w:ascii="Arial" w:eastAsia="Arial" w:hAnsi="Arial" w:cs="Arial"/>
                <w:sz w:val="24"/>
                <w:szCs w:val="24"/>
              </w:rPr>
            </w:pPr>
            <w:r w:rsidRPr="000B62AD">
              <w:rPr>
                <w:rFonts w:ascii="Arial" w:eastAsia="Arial" w:hAnsi="Arial" w:cs="Arial"/>
                <w:sz w:val="24"/>
                <w:szCs w:val="24"/>
              </w:rPr>
              <w:t>15</w:t>
            </w:r>
          </w:p>
        </w:tc>
        <w:tc>
          <w:tcPr>
            <w:tcW w:w="1307" w:type="dxa"/>
          </w:tcPr>
          <w:p w14:paraId="2FDF6925" w14:textId="178B956A" w:rsidR="66BCCCBB" w:rsidRPr="000B62AD" w:rsidRDefault="366737CA" w:rsidP="3309764B">
            <w:pPr>
              <w:rPr>
                <w:rFonts w:ascii="Arial" w:eastAsia="Arial" w:hAnsi="Arial" w:cs="Arial"/>
                <w:sz w:val="24"/>
                <w:szCs w:val="24"/>
              </w:rPr>
            </w:pPr>
            <w:r w:rsidRPr="000B62AD">
              <w:rPr>
                <w:rFonts w:ascii="Arial" w:eastAsia="Arial" w:hAnsi="Arial" w:cs="Arial"/>
                <w:sz w:val="24"/>
                <w:szCs w:val="24"/>
              </w:rPr>
              <w:t>7</w:t>
            </w:r>
          </w:p>
        </w:tc>
        <w:tc>
          <w:tcPr>
            <w:tcW w:w="1307" w:type="dxa"/>
          </w:tcPr>
          <w:p w14:paraId="1728A660" w14:textId="1BA65261" w:rsidR="4EA81E0C" w:rsidRPr="000B62AD" w:rsidRDefault="366737CA" w:rsidP="3309764B">
            <w:pPr>
              <w:rPr>
                <w:rFonts w:ascii="Arial" w:eastAsia="Arial" w:hAnsi="Arial" w:cs="Arial"/>
                <w:sz w:val="24"/>
                <w:szCs w:val="24"/>
              </w:rPr>
            </w:pPr>
            <w:r w:rsidRPr="000B62AD">
              <w:rPr>
                <w:rFonts w:ascii="Arial" w:eastAsia="Arial" w:hAnsi="Arial" w:cs="Arial"/>
                <w:sz w:val="24"/>
                <w:szCs w:val="24"/>
              </w:rPr>
              <w:t>2</w:t>
            </w:r>
          </w:p>
        </w:tc>
        <w:tc>
          <w:tcPr>
            <w:tcW w:w="2614" w:type="dxa"/>
          </w:tcPr>
          <w:p w14:paraId="1124DEEF" w14:textId="52C2D7E9" w:rsidR="7C8BB3A6" w:rsidRPr="000B62AD" w:rsidRDefault="366737CA" w:rsidP="3309764B">
            <w:pPr>
              <w:rPr>
                <w:rFonts w:ascii="Arial" w:eastAsia="Arial" w:hAnsi="Arial" w:cs="Arial"/>
                <w:sz w:val="24"/>
                <w:szCs w:val="24"/>
              </w:rPr>
            </w:pPr>
            <w:r w:rsidRPr="000B62AD">
              <w:rPr>
                <w:rFonts w:ascii="Arial" w:eastAsia="Arial" w:hAnsi="Arial" w:cs="Arial"/>
                <w:sz w:val="24"/>
                <w:szCs w:val="24"/>
              </w:rPr>
              <w:t>47%</w:t>
            </w:r>
          </w:p>
        </w:tc>
      </w:tr>
      <w:tr w:rsidR="13BD32B8" w14:paraId="38949B58" w14:textId="77777777" w:rsidTr="3309764B">
        <w:trPr>
          <w:trHeight w:val="300"/>
        </w:trPr>
        <w:tc>
          <w:tcPr>
            <w:tcW w:w="2614" w:type="dxa"/>
          </w:tcPr>
          <w:p w14:paraId="4B8A74D3" w14:textId="2873BC59" w:rsidR="7F33B5A7" w:rsidRPr="000B62AD" w:rsidRDefault="30A8F3E9" w:rsidP="3309764B">
            <w:pPr>
              <w:rPr>
                <w:rFonts w:ascii="Arial" w:eastAsia="Arial" w:hAnsi="Arial" w:cs="Arial"/>
                <w:sz w:val="24"/>
                <w:szCs w:val="24"/>
              </w:rPr>
            </w:pPr>
            <w:r w:rsidRPr="000B62AD">
              <w:rPr>
                <w:rFonts w:ascii="Arial" w:eastAsia="Arial" w:hAnsi="Arial" w:cs="Arial"/>
                <w:sz w:val="24"/>
                <w:szCs w:val="24"/>
              </w:rPr>
              <w:t>Totals</w:t>
            </w:r>
          </w:p>
        </w:tc>
        <w:tc>
          <w:tcPr>
            <w:tcW w:w="2614" w:type="dxa"/>
          </w:tcPr>
          <w:p w14:paraId="7B03BEBB" w14:textId="25FBF10C" w:rsidR="7F92601C" w:rsidRPr="000B62AD" w:rsidRDefault="376906EE" w:rsidP="3309764B">
            <w:pPr>
              <w:rPr>
                <w:rFonts w:ascii="Arial" w:eastAsia="Arial" w:hAnsi="Arial" w:cs="Arial"/>
                <w:sz w:val="24"/>
                <w:szCs w:val="24"/>
              </w:rPr>
            </w:pPr>
            <w:r w:rsidRPr="000B62AD">
              <w:rPr>
                <w:rFonts w:ascii="Arial" w:eastAsia="Arial" w:hAnsi="Arial" w:cs="Arial"/>
                <w:sz w:val="24"/>
                <w:szCs w:val="24"/>
              </w:rPr>
              <w:t>95</w:t>
            </w:r>
          </w:p>
        </w:tc>
        <w:tc>
          <w:tcPr>
            <w:tcW w:w="1307" w:type="dxa"/>
          </w:tcPr>
          <w:p w14:paraId="7E0F04A3" w14:textId="15CD18CF" w:rsidR="414F7902" w:rsidRPr="000B62AD" w:rsidRDefault="50AFF6B9" w:rsidP="3309764B">
            <w:pPr>
              <w:rPr>
                <w:rFonts w:ascii="Arial" w:eastAsia="Arial" w:hAnsi="Arial" w:cs="Arial"/>
                <w:sz w:val="24"/>
                <w:szCs w:val="24"/>
              </w:rPr>
            </w:pPr>
            <w:r w:rsidRPr="000B62AD">
              <w:rPr>
                <w:rFonts w:ascii="Arial" w:eastAsia="Arial" w:hAnsi="Arial" w:cs="Arial"/>
                <w:sz w:val="24"/>
                <w:szCs w:val="24"/>
              </w:rPr>
              <w:t>38</w:t>
            </w:r>
          </w:p>
        </w:tc>
        <w:tc>
          <w:tcPr>
            <w:tcW w:w="1307" w:type="dxa"/>
          </w:tcPr>
          <w:p w14:paraId="2A7CCD12" w14:textId="7C49C527" w:rsidR="645D54E8" w:rsidRPr="000B62AD" w:rsidRDefault="50AFF6B9" w:rsidP="3309764B">
            <w:pPr>
              <w:rPr>
                <w:rFonts w:ascii="Arial" w:eastAsia="Arial" w:hAnsi="Arial" w:cs="Arial"/>
                <w:sz w:val="24"/>
                <w:szCs w:val="24"/>
              </w:rPr>
            </w:pPr>
            <w:r w:rsidRPr="000B62AD">
              <w:rPr>
                <w:rFonts w:ascii="Arial" w:eastAsia="Arial" w:hAnsi="Arial" w:cs="Arial"/>
                <w:sz w:val="24"/>
                <w:szCs w:val="24"/>
              </w:rPr>
              <w:t>18</w:t>
            </w:r>
          </w:p>
        </w:tc>
        <w:tc>
          <w:tcPr>
            <w:tcW w:w="2614" w:type="dxa"/>
          </w:tcPr>
          <w:p w14:paraId="61E3F7ED" w14:textId="7AD852A7" w:rsidR="01C4316C" w:rsidRPr="000B62AD" w:rsidRDefault="53B8DF56" w:rsidP="3309764B">
            <w:pPr>
              <w:rPr>
                <w:rFonts w:ascii="Arial" w:eastAsia="Arial" w:hAnsi="Arial" w:cs="Arial"/>
                <w:sz w:val="24"/>
                <w:szCs w:val="24"/>
              </w:rPr>
            </w:pPr>
            <w:r w:rsidRPr="000B62AD">
              <w:rPr>
                <w:rFonts w:ascii="Arial" w:eastAsia="Arial" w:hAnsi="Arial" w:cs="Arial"/>
                <w:sz w:val="24"/>
                <w:szCs w:val="24"/>
              </w:rPr>
              <w:t>40</w:t>
            </w:r>
            <w:r w:rsidR="08F6E549" w:rsidRPr="000B62AD">
              <w:rPr>
                <w:rFonts w:ascii="Arial" w:eastAsia="Arial" w:hAnsi="Arial" w:cs="Arial"/>
                <w:sz w:val="24"/>
                <w:szCs w:val="24"/>
              </w:rPr>
              <w:t>%</w:t>
            </w:r>
          </w:p>
        </w:tc>
      </w:tr>
    </w:tbl>
    <w:p w14:paraId="4A5396B5" w14:textId="61703242" w:rsidR="3309764B" w:rsidRDefault="3309764B" w:rsidP="3309764B">
      <w:pPr>
        <w:jc w:val="center"/>
        <w:rPr>
          <w:highlight w:val="yellow"/>
        </w:rPr>
      </w:pPr>
    </w:p>
    <w:p w14:paraId="19FF567E" w14:textId="14AF4F30" w:rsidR="6AD0B945" w:rsidRDefault="154478F7" w:rsidP="3309764B">
      <w:pPr>
        <w:rPr>
          <w:highlight w:val="yellow"/>
        </w:rPr>
      </w:pPr>
      <w:r w:rsidRPr="3309764B">
        <w:rPr>
          <w:highlight w:val="yellow"/>
        </w:rPr>
        <w:t>Previous Academic Year</w:t>
      </w:r>
      <w:r>
        <w:t xml:space="preserve"> </w:t>
      </w:r>
    </w:p>
    <w:p w14:paraId="14E7AA7A" w14:textId="1AE1F190" w:rsidR="6AD0B945" w:rsidRDefault="5D85C250" w:rsidP="3309764B">
      <w:pPr>
        <w:rPr>
          <w:highlight w:val="yellow"/>
        </w:rPr>
      </w:pPr>
      <w:r w:rsidRPr="3309764B">
        <w:rPr>
          <w:highlight w:val="yellow"/>
        </w:rPr>
        <w:t>2023 – 2024 28.9%</w:t>
      </w:r>
    </w:p>
    <w:p w14:paraId="68B8AE02" w14:textId="51997B97" w:rsidR="6AD0B945" w:rsidRDefault="154478F7" w:rsidP="3309764B">
      <w:pPr>
        <w:rPr>
          <w:highlight w:val="yellow"/>
        </w:rPr>
      </w:pPr>
      <w:r w:rsidRPr="3309764B">
        <w:rPr>
          <w:highlight w:val="yellow"/>
        </w:rPr>
        <w:t>2022-</w:t>
      </w:r>
      <w:r w:rsidR="098796DA" w:rsidRPr="3309764B">
        <w:rPr>
          <w:highlight w:val="yellow"/>
        </w:rPr>
        <w:t>20</w:t>
      </w:r>
      <w:r w:rsidRPr="3309764B">
        <w:rPr>
          <w:highlight w:val="yellow"/>
        </w:rPr>
        <w:t>23</w:t>
      </w:r>
      <w:r w:rsidR="67C13E7E" w:rsidRPr="3309764B">
        <w:rPr>
          <w:highlight w:val="yellow"/>
        </w:rPr>
        <w:t xml:space="preserve"> 40%</w:t>
      </w:r>
    </w:p>
    <w:p w14:paraId="35C9BB08" w14:textId="55610CE8" w:rsidR="6AD0B945" w:rsidRDefault="6AD0B945" w:rsidP="6AD0B945">
      <w:pPr>
        <w:pStyle w:val="Heading1"/>
        <w:spacing w:after="160"/>
        <w:rPr>
          <w:rFonts w:ascii="Arial" w:eastAsia="Arial" w:hAnsi="Arial" w:cs="Arial"/>
          <w:b/>
          <w:bCs/>
          <w:color w:val="104F75"/>
          <w:sz w:val="24"/>
          <w:szCs w:val="24"/>
        </w:rPr>
      </w:pPr>
    </w:p>
    <w:p w14:paraId="0AA0BFA3" w14:textId="5D95D497" w:rsidR="75035EBC" w:rsidRDefault="75035EBC" w:rsidP="6AD0B945">
      <w:pPr>
        <w:pStyle w:val="Heading1"/>
        <w:spacing w:after="160"/>
        <w:rPr>
          <w:rFonts w:ascii="Arial" w:eastAsia="Arial" w:hAnsi="Arial" w:cs="Arial"/>
          <w:sz w:val="24"/>
          <w:szCs w:val="24"/>
        </w:rPr>
      </w:pPr>
      <w:r w:rsidRPr="6AD0B945">
        <w:rPr>
          <w:rFonts w:ascii="Arial" w:eastAsia="Arial" w:hAnsi="Arial" w:cs="Arial"/>
          <w:b/>
          <w:bCs/>
          <w:color w:val="104F75"/>
          <w:sz w:val="24"/>
          <w:szCs w:val="24"/>
        </w:rPr>
        <w:t>Part A: Pupil premium strategy plan</w:t>
      </w:r>
      <w:r w:rsidRPr="6AD0B945">
        <w:rPr>
          <w:rFonts w:ascii="Arial" w:eastAsia="Arial" w:hAnsi="Arial" w:cs="Arial"/>
          <w:sz w:val="24"/>
          <w:szCs w:val="24"/>
        </w:rPr>
        <w:t xml:space="preserve"> </w:t>
      </w:r>
    </w:p>
    <w:p w14:paraId="1EAB57C4" w14:textId="4C019EA7" w:rsidR="529F63C5" w:rsidRDefault="529F63C5" w:rsidP="6AD0B945">
      <w:pPr>
        <w:pStyle w:val="Heading2"/>
        <w:spacing w:before="480" w:after="240" w:line="240" w:lineRule="auto"/>
        <w:rPr>
          <w:rFonts w:ascii="Arial" w:eastAsia="Arial" w:hAnsi="Arial" w:cs="Arial"/>
          <w:b/>
          <w:bCs/>
          <w:color w:val="104F75"/>
          <w:sz w:val="24"/>
          <w:szCs w:val="24"/>
        </w:rPr>
      </w:pPr>
      <w:r w:rsidRPr="6AD0B945">
        <w:rPr>
          <w:rFonts w:ascii="Arial" w:eastAsia="Arial" w:hAnsi="Arial" w:cs="Arial"/>
          <w:b/>
          <w:bCs/>
          <w:color w:val="104F75"/>
          <w:sz w:val="24"/>
          <w:szCs w:val="24"/>
        </w:rPr>
        <w:t>Statement of intent of our PP Strategy plan.</w:t>
      </w:r>
    </w:p>
    <w:p w14:paraId="4E4CCA3B" w14:textId="3DC2F810" w:rsidR="529F63C5" w:rsidRDefault="529F63C5" w:rsidP="6AD0B945">
      <w:pPr>
        <w:spacing w:before="120" w:after="240" w:line="288" w:lineRule="auto"/>
        <w:rPr>
          <w:rFonts w:ascii="Arial" w:eastAsia="Arial" w:hAnsi="Arial" w:cs="Arial"/>
          <w:color w:val="000000" w:themeColor="text1"/>
          <w:sz w:val="24"/>
          <w:szCs w:val="24"/>
        </w:rPr>
      </w:pPr>
      <w:r w:rsidRPr="6AD0B945">
        <w:rPr>
          <w:rFonts w:ascii="Arial" w:eastAsia="Arial" w:hAnsi="Arial" w:cs="Arial"/>
          <w:color w:val="000000" w:themeColor="text1"/>
          <w:sz w:val="24"/>
          <w:szCs w:val="24"/>
        </w:rPr>
        <w:t xml:space="preserve">Our intention is that all pupils, irrespective of their background or the challenges they face, make good progress and achieve high attainment across all subject areas. </w:t>
      </w:r>
      <w:r w:rsidRPr="6AD0B945">
        <w:rPr>
          <w:rFonts w:ascii="Arial" w:eastAsia="Arial" w:hAnsi="Arial" w:cs="Arial"/>
          <w:color w:val="000000" w:themeColor="text1"/>
          <w:sz w:val="24"/>
          <w:szCs w:val="24"/>
          <w:lang w:val="en-US"/>
        </w:rPr>
        <w:t xml:space="preserve">The focus of our pupil premium strategy is to support disadvantaged pupils to achieve that goal, including progress for those who are already high attainers. </w:t>
      </w:r>
    </w:p>
    <w:p w14:paraId="0BCE335B" w14:textId="0365DA8F" w:rsidR="529F63C5" w:rsidRDefault="529F63C5" w:rsidP="6AD0B945">
      <w:pPr>
        <w:spacing w:before="120" w:after="240" w:line="288" w:lineRule="auto"/>
        <w:rPr>
          <w:rFonts w:ascii="Arial" w:eastAsia="Arial" w:hAnsi="Arial" w:cs="Arial"/>
          <w:color w:val="000000" w:themeColor="text1"/>
          <w:sz w:val="24"/>
          <w:szCs w:val="24"/>
        </w:rPr>
      </w:pPr>
      <w:r w:rsidRPr="6AD0B945">
        <w:rPr>
          <w:rFonts w:ascii="Arial" w:eastAsia="Arial" w:hAnsi="Arial" w:cs="Arial"/>
          <w:color w:val="000000" w:themeColor="text1"/>
          <w:sz w:val="24"/>
          <w:szCs w:val="24"/>
          <w:lang w:val="en-US"/>
        </w:rPr>
        <w:t xml:space="preserve">We will consider the challenges faced by vulnerable pupils, including those children who are identified as young </w:t>
      </w:r>
      <w:proofErr w:type="spellStart"/>
      <w:r w:rsidRPr="6AD0B945">
        <w:rPr>
          <w:rFonts w:ascii="Arial" w:eastAsia="Arial" w:hAnsi="Arial" w:cs="Arial"/>
          <w:color w:val="000000" w:themeColor="text1"/>
          <w:sz w:val="24"/>
          <w:szCs w:val="24"/>
          <w:lang w:val="en-US"/>
        </w:rPr>
        <w:t>carers</w:t>
      </w:r>
      <w:proofErr w:type="spellEnd"/>
      <w:r w:rsidRPr="6AD0B945">
        <w:rPr>
          <w:rFonts w:ascii="Arial" w:eastAsia="Arial" w:hAnsi="Arial" w:cs="Arial"/>
          <w:color w:val="000000" w:themeColor="text1"/>
          <w:sz w:val="24"/>
          <w:szCs w:val="24"/>
          <w:lang w:val="en-US"/>
        </w:rPr>
        <w:t>. The activity we have outlined in this statement is also intended to support pupil needs, regardless of whether they are disadvantaged or not.</w:t>
      </w:r>
    </w:p>
    <w:p w14:paraId="4C225835" w14:textId="5ED93319" w:rsidR="529F63C5" w:rsidRDefault="529F63C5" w:rsidP="6AD0B945">
      <w:pPr>
        <w:spacing w:after="240" w:line="288" w:lineRule="auto"/>
        <w:rPr>
          <w:rFonts w:ascii="Arial" w:eastAsia="Arial" w:hAnsi="Arial" w:cs="Arial"/>
          <w:color w:val="000000" w:themeColor="text1"/>
          <w:sz w:val="24"/>
          <w:szCs w:val="24"/>
        </w:rPr>
      </w:pPr>
      <w:r w:rsidRPr="6AD0B945">
        <w:rPr>
          <w:rFonts w:ascii="Arial" w:eastAsia="Arial" w:hAnsi="Arial" w:cs="Arial"/>
          <w:color w:val="000000" w:themeColor="text1"/>
          <w:sz w:val="24"/>
          <w:szCs w:val="24"/>
          <w:lang w:val="en-US"/>
        </w:rPr>
        <w:t>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Through our strategy, we aim that non-disadvantaged pupils’ attainment will be sustained and improved alongside progress for their disadvantaged peers.</w:t>
      </w:r>
    </w:p>
    <w:p w14:paraId="2F126B9A" w14:textId="22467742" w:rsidR="529F63C5" w:rsidRDefault="529F63C5" w:rsidP="6AD0B945">
      <w:pPr>
        <w:spacing w:after="240" w:line="288" w:lineRule="auto"/>
        <w:rPr>
          <w:rFonts w:ascii="Arial" w:eastAsia="Arial" w:hAnsi="Arial" w:cs="Arial"/>
          <w:color w:val="000000" w:themeColor="text1"/>
          <w:sz w:val="24"/>
          <w:szCs w:val="24"/>
        </w:rPr>
      </w:pPr>
      <w:r w:rsidRPr="6AD0B945">
        <w:rPr>
          <w:rFonts w:ascii="Arial" w:eastAsia="Arial" w:hAnsi="Arial" w:cs="Arial"/>
          <w:color w:val="000000" w:themeColor="text1"/>
          <w:sz w:val="24"/>
          <w:szCs w:val="24"/>
        </w:rPr>
        <w:t xml:space="preserve">Our strategy is also integral to wider school plans, notably in its targeted support through Tutoring or small intervention groups for pupils who need the support.    </w:t>
      </w:r>
    </w:p>
    <w:p w14:paraId="06131A6F" w14:textId="047C2D0B" w:rsidR="529F63C5" w:rsidRDefault="529F63C5" w:rsidP="6AD0B945">
      <w:pPr>
        <w:spacing w:after="120" w:line="288" w:lineRule="auto"/>
        <w:rPr>
          <w:rFonts w:ascii="Arial" w:eastAsia="Arial" w:hAnsi="Arial" w:cs="Arial"/>
          <w:color w:val="000000" w:themeColor="text1"/>
          <w:sz w:val="24"/>
          <w:szCs w:val="24"/>
        </w:rPr>
      </w:pPr>
      <w:r w:rsidRPr="6AD0B945">
        <w:rPr>
          <w:rFonts w:ascii="Arial" w:eastAsia="Arial" w:hAnsi="Arial" w:cs="Arial"/>
          <w:color w:val="000000" w:themeColor="text1"/>
          <w:sz w:val="24"/>
          <w:szCs w:val="24"/>
          <w:lang w:val="en-US"/>
        </w:rPr>
        <w:lastRenderedPageBreak/>
        <w:t>Our approach will be responsive to common challenges and individual needs, rooted in robust diagnostic assessment, not assumptions about the impact of disadvantage - to help pupils excel. We will:</w:t>
      </w:r>
    </w:p>
    <w:p w14:paraId="63993D85" w14:textId="42DE791C" w:rsidR="529F63C5" w:rsidRDefault="529F63C5" w:rsidP="0084191E">
      <w:pPr>
        <w:pStyle w:val="ListParagraph"/>
        <w:numPr>
          <w:ilvl w:val="0"/>
          <w:numId w:val="5"/>
        </w:numPr>
        <w:spacing w:after="240" w:line="288" w:lineRule="auto"/>
        <w:rPr>
          <w:rFonts w:ascii="Arial" w:eastAsia="Arial" w:hAnsi="Arial" w:cs="Arial"/>
          <w:color w:val="000000" w:themeColor="text1"/>
          <w:sz w:val="24"/>
          <w:szCs w:val="24"/>
        </w:rPr>
      </w:pPr>
      <w:r w:rsidRPr="6AD0B945">
        <w:rPr>
          <w:rFonts w:ascii="Arial" w:eastAsia="Arial" w:hAnsi="Arial" w:cs="Arial"/>
          <w:color w:val="000000" w:themeColor="text1"/>
          <w:sz w:val="24"/>
          <w:szCs w:val="24"/>
          <w:lang w:val="en-US"/>
        </w:rPr>
        <w:t>ensure disadvantaged pupils are challenged in the work that they’re set</w:t>
      </w:r>
    </w:p>
    <w:p w14:paraId="19C8FCAB" w14:textId="2AB4D0D3" w:rsidR="529F63C5" w:rsidRDefault="529F63C5" w:rsidP="0084191E">
      <w:pPr>
        <w:pStyle w:val="ListParagraph"/>
        <w:numPr>
          <w:ilvl w:val="0"/>
          <w:numId w:val="5"/>
        </w:numPr>
        <w:spacing w:after="240" w:line="288" w:lineRule="auto"/>
        <w:rPr>
          <w:rFonts w:ascii="Arial" w:eastAsia="Arial" w:hAnsi="Arial" w:cs="Arial"/>
          <w:color w:val="000000" w:themeColor="text1"/>
          <w:sz w:val="24"/>
          <w:szCs w:val="24"/>
        </w:rPr>
      </w:pPr>
      <w:r w:rsidRPr="6AD0B945">
        <w:rPr>
          <w:rFonts w:ascii="Arial" w:eastAsia="Arial" w:hAnsi="Arial" w:cs="Arial"/>
          <w:color w:val="000000" w:themeColor="text1"/>
          <w:sz w:val="24"/>
          <w:szCs w:val="24"/>
        </w:rPr>
        <w:t>act early to intervene at the point need is identified</w:t>
      </w:r>
    </w:p>
    <w:p w14:paraId="65D453B0" w14:textId="72E4FFB0" w:rsidR="6AD0B945" w:rsidRDefault="529F63C5" w:rsidP="0084191E">
      <w:pPr>
        <w:pStyle w:val="ListParagraph"/>
        <w:numPr>
          <w:ilvl w:val="0"/>
          <w:numId w:val="5"/>
        </w:numPr>
        <w:spacing w:after="240" w:line="288" w:lineRule="auto"/>
        <w:ind w:left="714" w:hanging="357"/>
        <w:rPr>
          <w:rFonts w:ascii="Arial" w:eastAsia="Arial" w:hAnsi="Arial" w:cs="Arial"/>
          <w:color w:val="000000" w:themeColor="text1"/>
          <w:sz w:val="24"/>
          <w:szCs w:val="24"/>
        </w:rPr>
      </w:pPr>
      <w:r w:rsidRPr="7F4D16E4">
        <w:rPr>
          <w:rFonts w:ascii="Arial" w:eastAsia="Arial" w:hAnsi="Arial" w:cs="Arial"/>
          <w:color w:val="000000" w:themeColor="text1"/>
          <w:sz w:val="24"/>
          <w:szCs w:val="24"/>
        </w:rPr>
        <w:t>adopt a whole school approach in which all staff take responsibility for disadvantaged pupils’ outcomes and raise expectations of what they can achieve</w:t>
      </w:r>
    </w:p>
    <w:p w14:paraId="599119FC" w14:textId="0D189173" w:rsidR="75D4B501" w:rsidRDefault="75D4B501" w:rsidP="13BD32B8">
      <w:pPr>
        <w:rPr>
          <w:rFonts w:ascii="Arial" w:eastAsia="Arial" w:hAnsi="Arial" w:cs="Arial"/>
          <w:b/>
          <w:bCs/>
          <w:color w:val="000000" w:themeColor="text1"/>
          <w:sz w:val="24"/>
          <w:szCs w:val="24"/>
          <w:u w:val="single"/>
        </w:rPr>
      </w:pPr>
      <w:r w:rsidRPr="13BD32B8">
        <w:rPr>
          <w:rFonts w:ascii="Arial" w:eastAsia="Arial" w:hAnsi="Arial" w:cs="Arial"/>
          <w:b/>
          <w:bCs/>
          <w:color w:val="000000" w:themeColor="text1"/>
          <w:sz w:val="24"/>
          <w:szCs w:val="24"/>
          <w:u w:val="single"/>
        </w:rPr>
        <w:t xml:space="preserve">Pupil Premium Priorities linked to Whole School Improvement Plan- </w:t>
      </w:r>
      <w:proofErr w:type="gramStart"/>
      <w:r w:rsidRPr="13BD32B8">
        <w:rPr>
          <w:rFonts w:ascii="Arial" w:eastAsia="Arial" w:hAnsi="Arial" w:cs="Arial"/>
          <w:b/>
          <w:bCs/>
          <w:color w:val="000000" w:themeColor="text1"/>
          <w:sz w:val="24"/>
          <w:szCs w:val="24"/>
          <w:u w:val="single"/>
        </w:rPr>
        <w:t>3 year</w:t>
      </w:r>
      <w:proofErr w:type="gramEnd"/>
      <w:r w:rsidRPr="13BD32B8">
        <w:rPr>
          <w:rFonts w:ascii="Arial" w:eastAsia="Arial" w:hAnsi="Arial" w:cs="Arial"/>
          <w:b/>
          <w:bCs/>
          <w:color w:val="000000" w:themeColor="text1"/>
          <w:sz w:val="24"/>
          <w:szCs w:val="24"/>
          <w:u w:val="single"/>
        </w:rPr>
        <w:t xml:space="preserve"> strategy- 202</w:t>
      </w:r>
      <w:r w:rsidR="79515165" w:rsidRPr="13BD32B8">
        <w:rPr>
          <w:rFonts w:ascii="Arial" w:eastAsia="Arial" w:hAnsi="Arial" w:cs="Arial"/>
          <w:b/>
          <w:bCs/>
          <w:color w:val="000000" w:themeColor="text1"/>
          <w:sz w:val="24"/>
          <w:szCs w:val="24"/>
          <w:u w:val="single"/>
        </w:rPr>
        <w:t>3-2026</w:t>
      </w:r>
    </w:p>
    <w:p w14:paraId="22ED1041" w14:textId="65214204" w:rsidR="6AD0B945" w:rsidRDefault="6AD0B945" w:rsidP="6AD0B945">
      <w:pPr>
        <w:rPr>
          <w:rFonts w:ascii="Arial" w:eastAsia="Arial" w:hAnsi="Arial" w:cs="Arial"/>
          <w:color w:val="000000" w:themeColor="text1"/>
          <w:sz w:val="24"/>
          <w:szCs w:val="24"/>
        </w:rPr>
      </w:pPr>
    </w:p>
    <w:tbl>
      <w:tblPr>
        <w:tblStyle w:val="TableGrid"/>
        <w:tblW w:w="0" w:type="auto"/>
        <w:tblLayout w:type="fixed"/>
        <w:tblLook w:val="0000" w:firstRow="0" w:lastRow="0" w:firstColumn="0" w:lastColumn="0" w:noHBand="0" w:noVBand="0"/>
      </w:tblPr>
      <w:tblGrid>
        <w:gridCol w:w="3485"/>
        <w:gridCol w:w="3485"/>
        <w:gridCol w:w="3485"/>
      </w:tblGrid>
      <w:tr w:rsidR="6AD0B945" w14:paraId="500658CD" w14:textId="77777777" w:rsidTr="3309764B">
        <w:trPr>
          <w:trHeight w:val="135"/>
        </w:trPr>
        <w:tc>
          <w:tcPr>
            <w:tcW w:w="3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DE1F8C" w14:textId="355DA5D0" w:rsidR="6AD0B945" w:rsidRDefault="57AF4F6A" w:rsidP="3309764B">
            <w:pPr>
              <w:spacing w:line="259" w:lineRule="auto"/>
              <w:jc w:val="center"/>
            </w:pPr>
            <w:r w:rsidRPr="3309764B">
              <w:rPr>
                <w:rFonts w:ascii="Arial" w:eastAsia="Arial" w:hAnsi="Arial" w:cs="Arial"/>
                <w:b/>
                <w:bCs/>
                <w:sz w:val="24"/>
                <w:szCs w:val="24"/>
              </w:rPr>
              <w:t>2023-4</w:t>
            </w:r>
          </w:p>
        </w:tc>
        <w:tc>
          <w:tcPr>
            <w:tcW w:w="3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B5165F" w14:textId="42F18116" w:rsidR="6AD0B945" w:rsidRDefault="57AF4F6A" w:rsidP="3309764B">
            <w:pPr>
              <w:spacing w:line="259" w:lineRule="auto"/>
              <w:jc w:val="center"/>
            </w:pPr>
            <w:r w:rsidRPr="3309764B">
              <w:rPr>
                <w:rFonts w:ascii="Arial" w:eastAsia="Arial" w:hAnsi="Arial" w:cs="Arial"/>
                <w:b/>
                <w:bCs/>
                <w:sz w:val="24"/>
                <w:szCs w:val="24"/>
              </w:rPr>
              <w:t>2024-5</w:t>
            </w:r>
          </w:p>
        </w:tc>
        <w:tc>
          <w:tcPr>
            <w:tcW w:w="3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F9130C" w14:textId="10B7264B" w:rsidR="6AD0B945" w:rsidRDefault="57AF4F6A" w:rsidP="3309764B">
            <w:pPr>
              <w:spacing w:line="259" w:lineRule="auto"/>
              <w:jc w:val="center"/>
            </w:pPr>
            <w:r w:rsidRPr="3309764B">
              <w:rPr>
                <w:rFonts w:ascii="Arial" w:eastAsia="Arial" w:hAnsi="Arial" w:cs="Arial"/>
                <w:b/>
                <w:bCs/>
                <w:sz w:val="24"/>
                <w:szCs w:val="24"/>
              </w:rPr>
              <w:t>2025-6</w:t>
            </w:r>
          </w:p>
        </w:tc>
      </w:tr>
      <w:tr w:rsidR="6AD0B945" w14:paraId="0EA8611B" w14:textId="77777777" w:rsidTr="3309764B">
        <w:trPr>
          <w:trHeight w:val="3765"/>
        </w:trPr>
        <w:tc>
          <w:tcPr>
            <w:tcW w:w="3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1B1DD8" w14:textId="2FC44418" w:rsidR="6AD0B945" w:rsidRPr="00905063" w:rsidRDefault="6AD0B945" w:rsidP="0084191E">
            <w:pPr>
              <w:pStyle w:val="ListParagraph"/>
              <w:numPr>
                <w:ilvl w:val="0"/>
                <w:numId w:val="7"/>
              </w:numPr>
              <w:spacing w:line="259" w:lineRule="auto"/>
              <w:rPr>
                <w:rFonts w:ascii="Arial" w:eastAsia="Arial" w:hAnsi="Arial" w:cs="Arial"/>
                <w:sz w:val="24"/>
                <w:szCs w:val="24"/>
              </w:rPr>
            </w:pPr>
            <w:r w:rsidRPr="00905063">
              <w:rPr>
                <w:rFonts w:ascii="Arial" w:eastAsia="Arial" w:hAnsi="Arial" w:cs="Arial"/>
                <w:sz w:val="24"/>
                <w:szCs w:val="24"/>
              </w:rPr>
              <w:t xml:space="preserve">Funding is used to support pupils in making accelerated progress in Maths and English </w:t>
            </w:r>
          </w:p>
          <w:p w14:paraId="04D3C59E" w14:textId="4475009E" w:rsidR="6AD0B945" w:rsidRPr="00905063" w:rsidRDefault="6AD0B945" w:rsidP="0084191E">
            <w:pPr>
              <w:pStyle w:val="ListParagraph"/>
              <w:numPr>
                <w:ilvl w:val="0"/>
                <w:numId w:val="7"/>
              </w:numPr>
              <w:spacing w:line="259" w:lineRule="auto"/>
              <w:rPr>
                <w:rFonts w:ascii="Arial" w:eastAsia="Arial" w:hAnsi="Arial" w:cs="Arial"/>
                <w:sz w:val="24"/>
                <w:szCs w:val="24"/>
              </w:rPr>
            </w:pPr>
            <w:r w:rsidRPr="00905063">
              <w:rPr>
                <w:rFonts w:ascii="Arial" w:eastAsia="Arial" w:hAnsi="Arial" w:cs="Arial"/>
                <w:sz w:val="24"/>
                <w:szCs w:val="24"/>
              </w:rPr>
              <w:t>Disadvantaged pupils make accelerated progress in core subjects so attainment gaps are narrowed</w:t>
            </w:r>
          </w:p>
          <w:p w14:paraId="091CF233" w14:textId="61C231C0" w:rsidR="6AD0B945" w:rsidRPr="00905063" w:rsidRDefault="6AD0B945" w:rsidP="0084191E">
            <w:pPr>
              <w:pStyle w:val="ListParagraph"/>
              <w:numPr>
                <w:ilvl w:val="0"/>
                <w:numId w:val="7"/>
              </w:numPr>
              <w:spacing w:line="259" w:lineRule="auto"/>
              <w:rPr>
                <w:rFonts w:ascii="Arial" w:eastAsia="Arial" w:hAnsi="Arial" w:cs="Arial"/>
                <w:sz w:val="24"/>
                <w:szCs w:val="24"/>
              </w:rPr>
            </w:pPr>
            <w:r w:rsidRPr="00905063">
              <w:rPr>
                <w:rFonts w:ascii="Arial" w:eastAsia="Arial" w:hAnsi="Arial" w:cs="Arial"/>
                <w:sz w:val="24"/>
                <w:szCs w:val="24"/>
              </w:rPr>
              <w:t>ADPR processes are implemented to monitor and evaluate progress of PP pupils</w:t>
            </w:r>
          </w:p>
          <w:p w14:paraId="58BC3525" w14:textId="49803A80" w:rsidR="6AD0B945" w:rsidRPr="00905063" w:rsidRDefault="6AD0B945" w:rsidP="0084191E">
            <w:pPr>
              <w:pStyle w:val="ListParagraph"/>
              <w:numPr>
                <w:ilvl w:val="0"/>
                <w:numId w:val="7"/>
              </w:numPr>
              <w:spacing w:line="259" w:lineRule="auto"/>
              <w:rPr>
                <w:rFonts w:ascii="Arial" w:eastAsia="Arial" w:hAnsi="Arial" w:cs="Arial"/>
                <w:sz w:val="24"/>
                <w:szCs w:val="24"/>
              </w:rPr>
            </w:pPr>
            <w:r w:rsidRPr="00905063">
              <w:rPr>
                <w:rFonts w:ascii="Arial" w:eastAsia="Arial" w:hAnsi="Arial" w:cs="Arial"/>
                <w:sz w:val="24"/>
                <w:szCs w:val="24"/>
              </w:rPr>
              <w:t>Parents are fully informed about the purpose of the Pupil Premium Funding in respect of additional support to boost their child’s progress, and attainment, in English and Maths</w:t>
            </w:r>
            <w:r w:rsidR="672371DA" w:rsidRPr="00905063">
              <w:rPr>
                <w:rFonts w:ascii="Arial" w:eastAsia="Arial" w:hAnsi="Arial" w:cs="Arial"/>
                <w:sz w:val="24"/>
                <w:szCs w:val="24"/>
              </w:rPr>
              <w:t xml:space="preserve"> (website).</w:t>
            </w:r>
            <w:r w:rsidRPr="00905063">
              <w:rPr>
                <w:rFonts w:ascii="Arial" w:eastAsia="Arial" w:hAnsi="Arial" w:cs="Arial"/>
                <w:sz w:val="24"/>
                <w:szCs w:val="24"/>
              </w:rPr>
              <w:t xml:space="preserve">  </w:t>
            </w:r>
          </w:p>
          <w:p w14:paraId="76E05350" w14:textId="409AFFC3" w:rsidR="6AD0B945" w:rsidRPr="00905063" w:rsidRDefault="6AD0B945" w:rsidP="0084191E">
            <w:pPr>
              <w:pStyle w:val="ListParagraph"/>
              <w:numPr>
                <w:ilvl w:val="0"/>
                <w:numId w:val="7"/>
              </w:numPr>
              <w:spacing w:line="259" w:lineRule="auto"/>
              <w:rPr>
                <w:rFonts w:ascii="Arial" w:eastAsia="Arial" w:hAnsi="Arial" w:cs="Arial"/>
                <w:sz w:val="24"/>
                <w:szCs w:val="24"/>
              </w:rPr>
            </w:pPr>
            <w:r w:rsidRPr="00905063">
              <w:rPr>
                <w:rFonts w:ascii="Arial" w:eastAsia="Arial" w:hAnsi="Arial" w:cs="Arial"/>
                <w:sz w:val="24"/>
                <w:szCs w:val="24"/>
              </w:rPr>
              <w:t>Provision for Disadvantaged Pupils is a priority and on everyone’s agenda (staff, parents, governors)</w:t>
            </w:r>
          </w:p>
          <w:p w14:paraId="1340DD62" w14:textId="6FEB4FBC" w:rsidR="6AD0B945" w:rsidRPr="00905063" w:rsidRDefault="6AD0B945" w:rsidP="0084191E">
            <w:pPr>
              <w:pStyle w:val="ListParagraph"/>
              <w:numPr>
                <w:ilvl w:val="0"/>
                <w:numId w:val="7"/>
              </w:numPr>
              <w:spacing w:line="259" w:lineRule="auto"/>
              <w:rPr>
                <w:rFonts w:ascii="Arial" w:eastAsia="Arial" w:hAnsi="Arial" w:cs="Arial"/>
                <w:sz w:val="24"/>
                <w:szCs w:val="24"/>
              </w:rPr>
            </w:pPr>
            <w:r w:rsidRPr="00905063">
              <w:rPr>
                <w:rFonts w:ascii="Arial" w:eastAsia="Arial" w:hAnsi="Arial" w:cs="Arial"/>
                <w:sz w:val="24"/>
                <w:szCs w:val="24"/>
              </w:rPr>
              <w:t>The school website provides clear, helpful information for parents</w:t>
            </w:r>
          </w:p>
          <w:p w14:paraId="71955B28" w14:textId="36565B92" w:rsidR="6AD0B945" w:rsidRPr="00905063" w:rsidRDefault="6AD0B945" w:rsidP="0084191E">
            <w:pPr>
              <w:pStyle w:val="ListParagraph"/>
              <w:numPr>
                <w:ilvl w:val="0"/>
                <w:numId w:val="7"/>
              </w:numPr>
              <w:spacing w:line="259" w:lineRule="auto"/>
              <w:rPr>
                <w:rFonts w:ascii="Arial" w:eastAsia="Arial" w:hAnsi="Arial" w:cs="Arial"/>
                <w:sz w:val="24"/>
                <w:szCs w:val="24"/>
              </w:rPr>
            </w:pPr>
            <w:r w:rsidRPr="00905063">
              <w:rPr>
                <w:rFonts w:ascii="Arial" w:eastAsia="Arial" w:hAnsi="Arial" w:cs="Arial"/>
                <w:sz w:val="24"/>
                <w:szCs w:val="24"/>
              </w:rPr>
              <w:t xml:space="preserve">Barriers to learning are reviewed regularly with new actions identified to address shortfalls (language and communication, reading, </w:t>
            </w:r>
            <w:r w:rsidRPr="00905063">
              <w:rPr>
                <w:rFonts w:ascii="Arial" w:eastAsia="Arial" w:hAnsi="Arial" w:cs="Arial"/>
                <w:sz w:val="24"/>
                <w:szCs w:val="24"/>
              </w:rPr>
              <w:lastRenderedPageBreak/>
              <w:t>phonics, mental health issues)</w:t>
            </w:r>
          </w:p>
          <w:p w14:paraId="66572F78" w14:textId="747934DB" w:rsidR="6AD0B945" w:rsidRPr="00905063" w:rsidRDefault="6AD0B945" w:rsidP="0084191E">
            <w:pPr>
              <w:pStyle w:val="ListParagraph"/>
              <w:numPr>
                <w:ilvl w:val="0"/>
                <w:numId w:val="7"/>
              </w:numPr>
              <w:spacing w:line="259" w:lineRule="auto"/>
              <w:rPr>
                <w:rFonts w:ascii="Arial" w:eastAsia="Arial" w:hAnsi="Arial" w:cs="Arial"/>
                <w:sz w:val="24"/>
                <w:szCs w:val="24"/>
              </w:rPr>
            </w:pPr>
            <w:r w:rsidRPr="00905063">
              <w:rPr>
                <w:rFonts w:ascii="Arial" w:eastAsia="Arial" w:hAnsi="Arial" w:cs="Arial"/>
                <w:sz w:val="24"/>
                <w:szCs w:val="24"/>
              </w:rPr>
              <w:t>Monitor first aid logs and take actions to ensure disadvantaged pupils are safe</w:t>
            </w:r>
          </w:p>
          <w:p w14:paraId="7DA2EA2D" w14:textId="1E75F7FA" w:rsidR="6AD0B945" w:rsidRPr="00905063" w:rsidRDefault="6AD0B945" w:rsidP="6AD0B945">
            <w:pPr>
              <w:spacing w:line="259" w:lineRule="auto"/>
              <w:rPr>
                <w:rFonts w:ascii="Arial" w:eastAsia="Arial" w:hAnsi="Arial" w:cs="Arial"/>
                <w:sz w:val="24"/>
                <w:szCs w:val="24"/>
              </w:rPr>
            </w:pPr>
          </w:p>
          <w:p w14:paraId="61C1D1DB" w14:textId="264EEFF2" w:rsidR="6AD0B945" w:rsidRPr="00905063" w:rsidRDefault="6AD0B945" w:rsidP="6AD0B945">
            <w:pPr>
              <w:spacing w:line="259" w:lineRule="auto"/>
              <w:rPr>
                <w:rFonts w:ascii="Arial" w:eastAsia="Arial" w:hAnsi="Arial" w:cs="Arial"/>
                <w:sz w:val="24"/>
                <w:szCs w:val="24"/>
              </w:rPr>
            </w:pPr>
          </w:p>
          <w:p w14:paraId="2B312FED" w14:textId="58D15A76" w:rsidR="6AD0B945" w:rsidRPr="00905063" w:rsidRDefault="6AD0B945" w:rsidP="6AD0B945">
            <w:pPr>
              <w:spacing w:line="259" w:lineRule="auto"/>
              <w:rPr>
                <w:rFonts w:ascii="Arial" w:eastAsia="Arial" w:hAnsi="Arial" w:cs="Arial"/>
                <w:sz w:val="24"/>
                <w:szCs w:val="24"/>
              </w:rPr>
            </w:pPr>
            <w:r w:rsidRPr="00905063">
              <w:rPr>
                <w:rFonts w:ascii="Arial" w:eastAsia="Arial" w:hAnsi="Arial" w:cs="Arial"/>
                <w:i/>
                <w:iCs/>
                <w:sz w:val="24"/>
                <w:szCs w:val="24"/>
              </w:rPr>
              <w:t>EYFS</w:t>
            </w:r>
          </w:p>
          <w:p w14:paraId="330AF799" w14:textId="728E4787" w:rsidR="6AD0B945" w:rsidRPr="00905063" w:rsidRDefault="6AD0B945" w:rsidP="0084191E">
            <w:pPr>
              <w:pStyle w:val="ListParagraph"/>
              <w:numPr>
                <w:ilvl w:val="0"/>
                <w:numId w:val="6"/>
              </w:numPr>
              <w:spacing w:line="259" w:lineRule="auto"/>
              <w:rPr>
                <w:rFonts w:ascii="Arial" w:eastAsia="Arial" w:hAnsi="Arial" w:cs="Arial"/>
                <w:sz w:val="24"/>
                <w:szCs w:val="24"/>
              </w:rPr>
            </w:pPr>
            <w:r w:rsidRPr="00905063">
              <w:rPr>
                <w:rFonts w:ascii="Arial" w:eastAsia="Arial" w:hAnsi="Arial" w:cs="Arial"/>
                <w:sz w:val="24"/>
                <w:szCs w:val="24"/>
              </w:rPr>
              <w:t>All pupils make strong progress from baseline assessments in all areas including disadvantaged pupils</w:t>
            </w:r>
          </w:p>
          <w:p w14:paraId="2A6BA770" w14:textId="7BF6A1AB" w:rsidR="6AD0B945" w:rsidRPr="00905063" w:rsidRDefault="6AD0B945" w:rsidP="0084191E">
            <w:pPr>
              <w:pStyle w:val="ListParagraph"/>
              <w:numPr>
                <w:ilvl w:val="0"/>
                <w:numId w:val="6"/>
              </w:numPr>
              <w:spacing w:line="259" w:lineRule="auto"/>
              <w:rPr>
                <w:rFonts w:ascii="Arial" w:eastAsia="Arial" w:hAnsi="Arial" w:cs="Arial"/>
                <w:sz w:val="24"/>
                <w:szCs w:val="24"/>
              </w:rPr>
            </w:pPr>
            <w:r w:rsidRPr="00905063">
              <w:rPr>
                <w:rFonts w:ascii="Arial" w:eastAsia="Arial" w:hAnsi="Arial" w:cs="Arial"/>
                <w:sz w:val="24"/>
                <w:szCs w:val="24"/>
              </w:rPr>
              <w:t xml:space="preserve">There is no gap in progress measures between PP and </w:t>
            </w:r>
            <w:proofErr w:type="gramStart"/>
            <w:r w:rsidRPr="00905063">
              <w:rPr>
                <w:rFonts w:ascii="Arial" w:eastAsia="Arial" w:hAnsi="Arial" w:cs="Arial"/>
                <w:sz w:val="24"/>
                <w:szCs w:val="24"/>
              </w:rPr>
              <w:t>Non PP</w:t>
            </w:r>
            <w:proofErr w:type="gramEnd"/>
            <w:r w:rsidRPr="00905063">
              <w:rPr>
                <w:rFonts w:ascii="Arial" w:eastAsia="Arial" w:hAnsi="Arial" w:cs="Arial"/>
                <w:sz w:val="24"/>
                <w:szCs w:val="24"/>
              </w:rPr>
              <w:t xml:space="preserve"> pupils</w:t>
            </w:r>
          </w:p>
          <w:p w14:paraId="5120B7DF" w14:textId="65A5E100" w:rsidR="6AD0B945" w:rsidRPr="00905063" w:rsidRDefault="6AD0B945" w:rsidP="0084191E">
            <w:pPr>
              <w:pStyle w:val="ListParagraph"/>
              <w:numPr>
                <w:ilvl w:val="0"/>
                <w:numId w:val="6"/>
              </w:numPr>
              <w:spacing w:line="259" w:lineRule="auto"/>
              <w:rPr>
                <w:rFonts w:ascii="Arial" w:eastAsia="Arial" w:hAnsi="Arial" w:cs="Arial"/>
                <w:sz w:val="24"/>
                <w:szCs w:val="24"/>
              </w:rPr>
            </w:pPr>
            <w:r w:rsidRPr="00905063">
              <w:rPr>
                <w:rFonts w:ascii="Arial" w:eastAsia="Arial" w:hAnsi="Arial" w:cs="Arial"/>
                <w:sz w:val="24"/>
                <w:szCs w:val="24"/>
              </w:rPr>
              <w:t>Planning reflects upon how PP pupils can be supported to make accelerated progress</w:t>
            </w:r>
          </w:p>
          <w:p w14:paraId="19098DAF" w14:textId="0AC7B833" w:rsidR="6AD0B945" w:rsidRPr="00905063" w:rsidRDefault="6AD0B945" w:rsidP="6AD0B945">
            <w:pPr>
              <w:spacing w:line="259" w:lineRule="auto"/>
              <w:rPr>
                <w:rFonts w:ascii="Arial" w:eastAsia="Arial" w:hAnsi="Arial" w:cs="Arial"/>
                <w:sz w:val="24"/>
                <w:szCs w:val="24"/>
              </w:rPr>
            </w:pPr>
          </w:p>
        </w:tc>
        <w:tc>
          <w:tcPr>
            <w:tcW w:w="3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6C08FD" w14:textId="062F245A" w:rsidR="6AD0B945" w:rsidRPr="00905063" w:rsidRDefault="6AD0B945" w:rsidP="6AD0B945">
            <w:pPr>
              <w:spacing w:line="259" w:lineRule="auto"/>
              <w:rPr>
                <w:rFonts w:ascii="Arial" w:eastAsia="Arial" w:hAnsi="Arial" w:cs="Arial"/>
                <w:sz w:val="24"/>
                <w:szCs w:val="24"/>
              </w:rPr>
            </w:pPr>
          </w:p>
          <w:p w14:paraId="08C6727E" w14:textId="633ED01C" w:rsidR="6AD0B945" w:rsidRPr="00905063" w:rsidRDefault="6AD0B945" w:rsidP="0084191E">
            <w:pPr>
              <w:pStyle w:val="ListParagraph"/>
              <w:numPr>
                <w:ilvl w:val="0"/>
                <w:numId w:val="7"/>
              </w:numPr>
              <w:spacing w:line="259" w:lineRule="auto"/>
              <w:rPr>
                <w:rFonts w:ascii="Arial" w:eastAsia="Arial" w:hAnsi="Arial" w:cs="Arial"/>
                <w:sz w:val="24"/>
                <w:szCs w:val="24"/>
              </w:rPr>
            </w:pPr>
            <w:r w:rsidRPr="00905063">
              <w:rPr>
                <w:rFonts w:ascii="Arial" w:eastAsia="Arial" w:hAnsi="Arial" w:cs="Arial"/>
                <w:sz w:val="24"/>
                <w:szCs w:val="24"/>
              </w:rPr>
              <w:t>Funding is used to support pupils in making accelerated progress in Maths and English</w:t>
            </w:r>
          </w:p>
          <w:p w14:paraId="0D533FC8" w14:textId="7B31B5B2" w:rsidR="6AD0B945" w:rsidRPr="00905063" w:rsidRDefault="6AD0B945" w:rsidP="0084191E">
            <w:pPr>
              <w:pStyle w:val="ListParagraph"/>
              <w:numPr>
                <w:ilvl w:val="0"/>
                <w:numId w:val="7"/>
              </w:numPr>
              <w:spacing w:line="259" w:lineRule="auto"/>
              <w:rPr>
                <w:rFonts w:ascii="Arial" w:eastAsia="Arial" w:hAnsi="Arial" w:cs="Arial"/>
                <w:sz w:val="24"/>
                <w:szCs w:val="24"/>
              </w:rPr>
            </w:pPr>
            <w:r w:rsidRPr="00905063">
              <w:rPr>
                <w:rFonts w:ascii="Arial" w:eastAsia="Arial" w:hAnsi="Arial" w:cs="Arial"/>
                <w:sz w:val="24"/>
                <w:szCs w:val="24"/>
              </w:rPr>
              <w:t>Disadvantaged pupils access a wide and interesting curriculum and make accelerated progress in all subjects so attainment gaps are closed.</w:t>
            </w:r>
          </w:p>
          <w:p w14:paraId="1D6534C4" w14:textId="4711C711" w:rsidR="6AD0B945" w:rsidRPr="00905063" w:rsidRDefault="6AD0B945" w:rsidP="0084191E">
            <w:pPr>
              <w:pStyle w:val="ListParagraph"/>
              <w:numPr>
                <w:ilvl w:val="0"/>
                <w:numId w:val="7"/>
              </w:numPr>
              <w:spacing w:line="259" w:lineRule="auto"/>
              <w:rPr>
                <w:rFonts w:ascii="Arial" w:eastAsia="Arial" w:hAnsi="Arial" w:cs="Arial"/>
                <w:sz w:val="24"/>
                <w:szCs w:val="24"/>
              </w:rPr>
            </w:pPr>
            <w:r w:rsidRPr="00905063">
              <w:rPr>
                <w:rFonts w:ascii="Arial" w:eastAsia="Arial" w:hAnsi="Arial" w:cs="Arial"/>
                <w:sz w:val="24"/>
                <w:szCs w:val="24"/>
              </w:rPr>
              <w:t>Barriers to learning are reviewed regularly with new actions identified to address shortfalls (language and communication, reading, phonics, mental health issues)</w:t>
            </w:r>
          </w:p>
          <w:p w14:paraId="6B6CC069" w14:textId="6EA04540" w:rsidR="6AD0B945" w:rsidRPr="00905063" w:rsidRDefault="6AD0B945" w:rsidP="0084191E">
            <w:pPr>
              <w:pStyle w:val="ListParagraph"/>
              <w:numPr>
                <w:ilvl w:val="0"/>
                <w:numId w:val="7"/>
              </w:numPr>
              <w:spacing w:line="259" w:lineRule="auto"/>
              <w:rPr>
                <w:rFonts w:ascii="Arial" w:eastAsia="Arial" w:hAnsi="Arial" w:cs="Arial"/>
                <w:sz w:val="24"/>
                <w:szCs w:val="24"/>
              </w:rPr>
            </w:pPr>
            <w:r w:rsidRPr="00905063">
              <w:rPr>
                <w:rFonts w:ascii="Arial" w:eastAsia="Arial" w:hAnsi="Arial" w:cs="Arial"/>
                <w:sz w:val="24"/>
                <w:szCs w:val="24"/>
              </w:rPr>
              <w:t>ADPR processes are embedded and utilised to monitor and evaluate progress of PP pupils</w:t>
            </w:r>
          </w:p>
          <w:p w14:paraId="3211ADE6" w14:textId="2037794E" w:rsidR="6AD0B945" w:rsidRPr="00905063" w:rsidRDefault="6AD0B945" w:rsidP="0084191E">
            <w:pPr>
              <w:pStyle w:val="ListParagraph"/>
              <w:numPr>
                <w:ilvl w:val="0"/>
                <w:numId w:val="7"/>
              </w:numPr>
              <w:spacing w:line="259" w:lineRule="auto"/>
              <w:rPr>
                <w:rFonts w:ascii="Arial" w:eastAsia="Arial" w:hAnsi="Arial" w:cs="Arial"/>
                <w:sz w:val="24"/>
                <w:szCs w:val="24"/>
              </w:rPr>
            </w:pPr>
            <w:r w:rsidRPr="00905063">
              <w:rPr>
                <w:rFonts w:ascii="Arial" w:eastAsia="Arial" w:hAnsi="Arial" w:cs="Arial"/>
                <w:sz w:val="24"/>
                <w:szCs w:val="24"/>
              </w:rPr>
              <w:t xml:space="preserve">Core Subject leaders are able to confidently discuss and evaluate how PP is being used to support pupils in their curriculum area. </w:t>
            </w:r>
          </w:p>
          <w:p w14:paraId="6CE22E84" w14:textId="39A17560" w:rsidR="6AD0B945" w:rsidRPr="00905063" w:rsidRDefault="6AD0B945" w:rsidP="6AD0B945">
            <w:pPr>
              <w:spacing w:line="259" w:lineRule="auto"/>
              <w:rPr>
                <w:rFonts w:ascii="Arial" w:eastAsia="Arial" w:hAnsi="Arial" w:cs="Arial"/>
                <w:sz w:val="24"/>
                <w:szCs w:val="24"/>
              </w:rPr>
            </w:pPr>
          </w:p>
          <w:p w14:paraId="36986711" w14:textId="05673265" w:rsidR="6AD0B945" w:rsidRPr="00905063" w:rsidRDefault="6AD0B945" w:rsidP="6AD0B945">
            <w:pPr>
              <w:spacing w:line="259" w:lineRule="auto"/>
              <w:rPr>
                <w:rFonts w:ascii="Arial" w:eastAsia="Arial" w:hAnsi="Arial" w:cs="Arial"/>
                <w:sz w:val="24"/>
                <w:szCs w:val="24"/>
              </w:rPr>
            </w:pPr>
          </w:p>
          <w:p w14:paraId="5D0ACB8E" w14:textId="5D91413F" w:rsidR="6AD0B945" w:rsidRPr="00905063" w:rsidRDefault="6AD0B945" w:rsidP="6AD0B945">
            <w:pPr>
              <w:spacing w:line="259" w:lineRule="auto"/>
              <w:rPr>
                <w:rFonts w:ascii="Arial" w:eastAsia="Arial" w:hAnsi="Arial" w:cs="Arial"/>
                <w:sz w:val="24"/>
                <w:szCs w:val="24"/>
              </w:rPr>
            </w:pPr>
          </w:p>
          <w:p w14:paraId="2DD873F5" w14:textId="1109033F" w:rsidR="6AD0B945" w:rsidRPr="00905063" w:rsidRDefault="6AD0B945" w:rsidP="6AD0B945">
            <w:pPr>
              <w:spacing w:line="259" w:lineRule="auto"/>
              <w:rPr>
                <w:rFonts w:ascii="Arial" w:eastAsia="Arial" w:hAnsi="Arial" w:cs="Arial"/>
                <w:sz w:val="24"/>
                <w:szCs w:val="24"/>
              </w:rPr>
            </w:pPr>
          </w:p>
          <w:p w14:paraId="7CF14CA4" w14:textId="6BA34F11" w:rsidR="6AD0B945" w:rsidRPr="00905063" w:rsidRDefault="6AD0B945" w:rsidP="6AD0B945">
            <w:pPr>
              <w:spacing w:line="259" w:lineRule="auto"/>
              <w:rPr>
                <w:rFonts w:ascii="Arial" w:eastAsia="Arial" w:hAnsi="Arial" w:cs="Arial"/>
                <w:sz w:val="24"/>
                <w:szCs w:val="24"/>
              </w:rPr>
            </w:pPr>
          </w:p>
          <w:p w14:paraId="24956C7F" w14:textId="2D3895BA" w:rsidR="6AD0B945" w:rsidRPr="00905063" w:rsidRDefault="6AD0B945" w:rsidP="6AD0B945">
            <w:pPr>
              <w:spacing w:line="259" w:lineRule="auto"/>
              <w:rPr>
                <w:rFonts w:ascii="Arial" w:eastAsia="Arial" w:hAnsi="Arial" w:cs="Arial"/>
                <w:sz w:val="24"/>
                <w:szCs w:val="24"/>
              </w:rPr>
            </w:pPr>
          </w:p>
          <w:p w14:paraId="021B72C7" w14:textId="00D0F885" w:rsidR="6AD0B945" w:rsidRPr="00905063" w:rsidRDefault="6AD0B945" w:rsidP="6AD0B945">
            <w:pPr>
              <w:spacing w:line="259" w:lineRule="auto"/>
              <w:rPr>
                <w:rFonts w:ascii="Arial" w:eastAsia="Arial" w:hAnsi="Arial" w:cs="Arial"/>
                <w:sz w:val="24"/>
                <w:szCs w:val="24"/>
              </w:rPr>
            </w:pPr>
          </w:p>
          <w:p w14:paraId="6ECCBA44" w14:textId="281B41A4" w:rsidR="6AD0B945" w:rsidRPr="00905063" w:rsidRDefault="6AD0B945" w:rsidP="6AD0B945">
            <w:pPr>
              <w:spacing w:line="259" w:lineRule="auto"/>
              <w:rPr>
                <w:rFonts w:ascii="Arial" w:eastAsia="Arial" w:hAnsi="Arial" w:cs="Arial"/>
                <w:sz w:val="24"/>
                <w:szCs w:val="24"/>
              </w:rPr>
            </w:pPr>
          </w:p>
          <w:p w14:paraId="6CA0FB44" w14:textId="631829C1" w:rsidR="6AD0B945" w:rsidRPr="00905063" w:rsidRDefault="6AD0B945" w:rsidP="0084191E">
            <w:pPr>
              <w:pStyle w:val="ListParagraph"/>
              <w:numPr>
                <w:ilvl w:val="0"/>
                <w:numId w:val="6"/>
              </w:numPr>
              <w:spacing w:line="259" w:lineRule="auto"/>
              <w:rPr>
                <w:rFonts w:ascii="Arial" w:eastAsia="Arial" w:hAnsi="Arial" w:cs="Arial"/>
                <w:sz w:val="24"/>
                <w:szCs w:val="24"/>
              </w:rPr>
            </w:pPr>
            <w:r w:rsidRPr="00905063">
              <w:rPr>
                <w:rFonts w:ascii="Arial" w:eastAsia="Arial" w:hAnsi="Arial" w:cs="Arial"/>
                <w:sz w:val="24"/>
                <w:szCs w:val="24"/>
              </w:rPr>
              <w:t>All pupils make strong progress from baseline assessments in all areas including disadvantaged pupils</w:t>
            </w:r>
          </w:p>
          <w:p w14:paraId="1F209233" w14:textId="44CB6846" w:rsidR="6AD0B945" w:rsidRPr="00905063" w:rsidRDefault="6AD0B945" w:rsidP="0084191E">
            <w:pPr>
              <w:pStyle w:val="ListParagraph"/>
              <w:numPr>
                <w:ilvl w:val="0"/>
                <w:numId w:val="6"/>
              </w:numPr>
              <w:spacing w:line="259" w:lineRule="auto"/>
              <w:rPr>
                <w:rFonts w:ascii="Arial" w:eastAsia="Arial" w:hAnsi="Arial" w:cs="Arial"/>
                <w:sz w:val="24"/>
                <w:szCs w:val="24"/>
              </w:rPr>
            </w:pPr>
            <w:r w:rsidRPr="00905063">
              <w:rPr>
                <w:rFonts w:ascii="Arial" w:eastAsia="Arial" w:hAnsi="Arial" w:cs="Arial"/>
                <w:sz w:val="24"/>
                <w:szCs w:val="24"/>
              </w:rPr>
              <w:t xml:space="preserve">PP pupils are effectively supported to make rapid progress from baseline assessments to minimise the gap between PP and </w:t>
            </w:r>
            <w:proofErr w:type="gramStart"/>
            <w:r w:rsidRPr="00905063">
              <w:rPr>
                <w:rFonts w:ascii="Arial" w:eastAsia="Arial" w:hAnsi="Arial" w:cs="Arial"/>
                <w:sz w:val="24"/>
                <w:szCs w:val="24"/>
              </w:rPr>
              <w:t>Non PP</w:t>
            </w:r>
            <w:proofErr w:type="gramEnd"/>
            <w:r w:rsidRPr="00905063">
              <w:rPr>
                <w:rFonts w:ascii="Arial" w:eastAsia="Arial" w:hAnsi="Arial" w:cs="Arial"/>
                <w:sz w:val="24"/>
                <w:szCs w:val="24"/>
              </w:rPr>
              <w:t xml:space="preserve"> pupils achieving GLD</w:t>
            </w:r>
          </w:p>
        </w:tc>
        <w:tc>
          <w:tcPr>
            <w:tcW w:w="3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32CA9B" w14:textId="13508FB6" w:rsidR="6AD0B945" w:rsidRDefault="6AD0B945" w:rsidP="6AD0B945">
            <w:pPr>
              <w:spacing w:line="259" w:lineRule="auto"/>
              <w:rPr>
                <w:rFonts w:ascii="Arial" w:eastAsia="Arial" w:hAnsi="Arial" w:cs="Arial"/>
                <w:sz w:val="24"/>
                <w:szCs w:val="24"/>
              </w:rPr>
            </w:pPr>
          </w:p>
          <w:p w14:paraId="68E8DEF7" w14:textId="601DBD06" w:rsidR="6AD0B945" w:rsidRDefault="6AD0B945" w:rsidP="0084191E">
            <w:pPr>
              <w:pStyle w:val="ListParagraph"/>
              <w:numPr>
                <w:ilvl w:val="0"/>
                <w:numId w:val="7"/>
              </w:numPr>
              <w:spacing w:line="259" w:lineRule="auto"/>
              <w:rPr>
                <w:rFonts w:ascii="Arial" w:eastAsia="Arial" w:hAnsi="Arial" w:cs="Arial"/>
                <w:sz w:val="24"/>
                <w:szCs w:val="24"/>
              </w:rPr>
            </w:pPr>
            <w:r w:rsidRPr="6AD0B945">
              <w:rPr>
                <w:rFonts w:ascii="Arial" w:eastAsia="Arial" w:hAnsi="Arial" w:cs="Arial"/>
                <w:sz w:val="24"/>
                <w:szCs w:val="24"/>
              </w:rPr>
              <w:t xml:space="preserve">There is a narrowed gap in attainment between PP and </w:t>
            </w:r>
            <w:proofErr w:type="gramStart"/>
            <w:r w:rsidRPr="6AD0B945">
              <w:rPr>
                <w:rFonts w:ascii="Arial" w:eastAsia="Arial" w:hAnsi="Arial" w:cs="Arial"/>
                <w:sz w:val="24"/>
                <w:szCs w:val="24"/>
              </w:rPr>
              <w:t>Non PP</w:t>
            </w:r>
            <w:proofErr w:type="gramEnd"/>
            <w:r w:rsidRPr="6AD0B945">
              <w:rPr>
                <w:rFonts w:ascii="Arial" w:eastAsia="Arial" w:hAnsi="Arial" w:cs="Arial"/>
                <w:sz w:val="24"/>
                <w:szCs w:val="24"/>
              </w:rPr>
              <w:t xml:space="preserve"> in all core curriculum areas where there is no identified SEN. </w:t>
            </w:r>
          </w:p>
          <w:p w14:paraId="348CFD61" w14:textId="0ABA3616" w:rsidR="6AD0B945" w:rsidRDefault="6AD0B945" w:rsidP="0084191E">
            <w:pPr>
              <w:pStyle w:val="ListParagraph"/>
              <w:numPr>
                <w:ilvl w:val="0"/>
                <w:numId w:val="7"/>
              </w:numPr>
              <w:spacing w:line="259" w:lineRule="auto"/>
              <w:rPr>
                <w:rFonts w:ascii="Arial" w:eastAsia="Arial" w:hAnsi="Arial" w:cs="Arial"/>
                <w:sz w:val="24"/>
                <w:szCs w:val="24"/>
              </w:rPr>
            </w:pPr>
            <w:r w:rsidRPr="3309764B">
              <w:rPr>
                <w:rFonts w:ascii="Arial" w:eastAsia="Arial" w:hAnsi="Arial" w:cs="Arial"/>
                <w:sz w:val="24"/>
                <w:szCs w:val="24"/>
              </w:rPr>
              <w:t>Disadvantaged pupils have opportunities to develop career aspirations through varied opportunities and experiences</w:t>
            </w:r>
          </w:p>
          <w:p w14:paraId="17514BAE" w14:textId="725D47EA" w:rsidR="6AD0B945" w:rsidRDefault="6AD0B945" w:rsidP="0084191E">
            <w:pPr>
              <w:pStyle w:val="ListParagraph"/>
              <w:numPr>
                <w:ilvl w:val="0"/>
                <w:numId w:val="7"/>
              </w:numPr>
              <w:spacing w:line="259" w:lineRule="auto"/>
              <w:rPr>
                <w:rFonts w:ascii="Arial" w:eastAsia="Arial" w:hAnsi="Arial" w:cs="Arial"/>
                <w:sz w:val="24"/>
                <w:szCs w:val="24"/>
              </w:rPr>
            </w:pPr>
            <w:r w:rsidRPr="3309764B">
              <w:rPr>
                <w:rFonts w:ascii="Arial" w:eastAsia="Arial" w:hAnsi="Arial" w:cs="Arial"/>
                <w:sz w:val="24"/>
                <w:szCs w:val="24"/>
              </w:rPr>
              <w:t>There is no gap between PP and Non- PP achieving GLD (unless SEN)</w:t>
            </w:r>
          </w:p>
          <w:p w14:paraId="5DFCFE70" w14:textId="37930BB2" w:rsidR="6AD0B945" w:rsidRDefault="2C4FD8A0" w:rsidP="0084191E">
            <w:pPr>
              <w:pStyle w:val="ListParagraph"/>
              <w:numPr>
                <w:ilvl w:val="0"/>
                <w:numId w:val="7"/>
              </w:numPr>
              <w:spacing w:line="259" w:lineRule="auto"/>
              <w:rPr>
                <w:rFonts w:ascii="Arial" w:eastAsia="Arial" w:hAnsi="Arial" w:cs="Arial"/>
                <w:sz w:val="24"/>
                <w:szCs w:val="24"/>
              </w:rPr>
            </w:pPr>
            <w:r w:rsidRPr="3309764B">
              <w:rPr>
                <w:rFonts w:ascii="Arial" w:eastAsia="Arial" w:hAnsi="Arial" w:cs="Arial"/>
                <w:sz w:val="24"/>
                <w:szCs w:val="24"/>
              </w:rPr>
              <w:t>Technology has been invested in to support the motivation and engagement of disadvantaged pupils.</w:t>
            </w:r>
          </w:p>
          <w:p w14:paraId="26D8C33D" w14:textId="2FC2E27B" w:rsidR="6AD0B945" w:rsidRDefault="15A77758" w:rsidP="0084191E">
            <w:pPr>
              <w:pStyle w:val="ListParagraph"/>
              <w:numPr>
                <w:ilvl w:val="0"/>
                <w:numId w:val="7"/>
              </w:numPr>
              <w:spacing w:line="259" w:lineRule="auto"/>
              <w:rPr>
                <w:rFonts w:ascii="Arial" w:eastAsia="Arial" w:hAnsi="Arial" w:cs="Arial"/>
                <w:sz w:val="24"/>
                <w:szCs w:val="24"/>
              </w:rPr>
            </w:pPr>
            <w:r w:rsidRPr="3309764B">
              <w:rPr>
                <w:rFonts w:ascii="Arial" w:eastAsia="Arial" w:hAnsi="Arial" w:cs="Arial"/>
                <w:sz w:val="24"/>
                <w:szCs w:val="24"/>
              </w:rPr>
              <w:t xml:space="preserve">Enrichment opportunities support all pupils in receipt of pupil premium finding. </w:t>
            </w:r>
          </w:p>
          <w:p w14:paraId="353A0543" w14:textId="09665A91" w:rsidR="6AD0B945" w:rsidRDefault="15A77758" w:rsidP="0084191E">
            <w:pPr>
              <w:pStyle w:val="ListParagraph"/>
              <w:numPr>
                <w:ilvl w:val="0"/>
                <w:numId w:val="7"/>
              </w:numPr>
              <w:spacing w:line="259" w:lineRule="auto"/>
              <w:rPr>
                <w:rFonts w:ascii="Arial" w:eastAsia="Arial" w:hAnsi="Arial" w:cs="Arial"/>
                <w:sz w:val="24"/>
                <w:szCs w:val="24"/>
              </w:rPr>
            </w:pPr>
            <w:r w:rsidRPr="3309764B">
              <w:rPr>
                <w:rFonts w:ascii="Arial" w:eastAsia="Arial" w:hAnsi="Arial" w:cs="Arial"/>
                <w:sz w:val="24"/>
                <w:szCs w:val="24"/>
              </w:rPr>
              <w:t xml:space="preserve">Resources provided to support the wellbeing of disadvantaged pupils (play therapy provision, additional provision opportunities). </w:t>
            </w:r>
          </w:p>
          <w:p w14:paraId="23AA25BC" w14:textId="4491592E" w:rsidR="6AD0B945" w:rsidRDefault="15A77758" w:rsidP="0084191E">
            <w:pPr>
              <w:pStyle w:val="ListParagraph"/>
              <w:numPr>
                <w:ilvl w:val="0"/>
                <w:numId w:val="7"/>
              </w:numPr>
              <w:spacing w:line="259" w:lineRule="auto"/>
              <w:rPr>
                <w:rFonts w:ascii="Arial" w:eastAsia="Arial" w:hAnsi="Arial" w:cs="Arial"/>
                <w:sz w:val="24"/>
                <w:szCs w:val="24"/>
              </w:rPr>
            </w:pPr>
            <w:r w:rsidRPr="3309764B">
              <w:rPr>
                <w:rFonts w:ascii="Arial" w:eastAsia="Arial" w:hAnsi="Arial" w:cs="Arial"/>
                <w:sz w:val="24"/>
                <w:szCs w:val="24"/>
              </w:rPr>
              <w:t xml:space="preserve">Resources provided to support children in receipt of pupil premium funding to support phonic progress and reading progress, including reading for pleasure. </w:t>
            </w:r>
          </w:p>
        </w:tc>
      </w:tr>
    </w:tbl>
    <w:p w14:paraId="69ECF664" w14:textId="094C8515" w:rsidR="31F1D65E" w:rsidRDefault="31F1D65E" w:rsidP="3309764B">
      <w:pPr>
        <w:pStyle w:val="Heading2"/>
        <w:spacing w:before="600" w:after="160"/>
        <w:rPr>
          <w:rFonts w:ascii="Arial" w:eastAsia="Arial" w:hAnsi="Arial" w:cs="Arial"/>
          <w:b/>
          <w:bCs/>
          <w:color w:val="104F75"/>
          <w:sz w:val="24"/>
          <w:szCs w:val="24"/>
        </w:rPr>
      </w:pPr>
      <w:r w:rsidRPr="3309764B">
        <w:rPr>
          <w:rFonts w:ascii="Arial" w:eastAsia="Arial" w:hAnsi="Arial" w:cs="Arial"/>
          <w:b/>
          <w:bCs/>
          <w:color w:val="104F75"/>
          <w:sz w:val="24"/>
          <w:szCs w:val="24"/>
        </w:rPr>
        <w:lastRenderedPageBreak/>
        <w:t>Challenges</w:t>
      </w:r>
    </w:p>
    <w:p w14:paraId="7CC2006F" w14:textId="5A2304BE" w:rsidR="31F1D65E" w:rsidRDefault="31F1D65E" w:rsidP="6AD0B945">
      <w:pPr>
        <w:spacing w:before="120" w:after="240" w:line="240" w:lineRule="auto"/>
        <w:rPr>
          <w:rFonts w:ascii="Arial" w:eastAsia="Arial" w:hAnsi="Arial" w:cs="Arial"/>
          <w:color w:val="0D0D0D" w:themeColor="text1" w:themeTint="F2"/>
          <w:sz w:val="24"/>
          <w:szCs w:val="24"/>
        </w:rPr>
      </w:pPr>
      <w:r w:rsidRPr="6AD0B945">
        <w:rPr>
          <w:rFonts w:ascii="Arial" w:eastAsia="Arial" w:hAnsi="Arial" w:cs="Arial"/>
          <w:color w:val="0D0D0D" w:themeColor="text1" w:themeTint="F2"/>
          <w:sz w:val="24"/>
          <w:szCs w:val="24"/>
        </w:rPr>
        <w:t>This details the key challenges to achievement that we have identified among our disadvantaged pupils.</w:t>
      </w:r>
    </w:p>
    <w:tbl>
      <w:tblPr>
        <w:tblW w:w="0" w:type="auto"/>
        <w:tblLayout w:type="fixed"/>
        <w:tblLook w:val="04A0" w:firstRow="1" w:lastRow="0" w:firstColumn="1" w:lastColumn="0" w:noHBand="0" w:noVBand="1"/>
      </w:tblPr>
      <w:tblGrid>
        <w:gridCol w:w="1895"/>
        <w:gridCol w:w="8520"/>
      </w:tblGrid>
      <w:tr w:rsidR="6AD0B945" w14:paraId="058B1074" w14:textId="77777777" w:rsidTr="3309764B">
        <w:trPr>
          <w:trHeight w:val="300"/>
        </w:trPr>
        <w:tc>
          <w:tcPr>
            <w:tcW w:w="18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E9"/>
            <w:tcMar>
              <w:left w:w="105" w:type="dxa"/>
              <w:right w:w="105" w:type="dxa"/>
            </w:tcMar>
          </w:tcPr>
          <w:p w14:paraId="71E7CBC9" w14:textId="410D43E4" w:rsidR="6AD0B945" w:rsidRPr="00905063" w:rsidRDefault="6AD0B945" w:rsidP="3309764B">
            <w:pPr>
              <w:pStyle w:val="TableHeader"/>
              <w:jc w:val="left"/>
              <w:rPr>
                <w:rFonts w:ascii="Arial" w:eastAsia="Arial" w:hAnsi="Arial" w:cs="Arial"/>
                <w:color w:val="000000" w:themeColor="text1"/>
              </w:rPr>
            </w:pPr>
            <w:r w:rsidRPr="00905063">
              <w:rPr>
                <w:rFonts w:ascii="Arial" w:eastAsia="Arial" w:hAnsi="Arial" w:cs="Arial"/>
                <w:color w:val="000000" w:themeColor="text1"/>
              </w:rPr>
              <w:t>Challenge number</w:t>
            </w:r>
          </w:p>
        </w:tc>
        <w:tc>
          <w:tcPr>
            <w:tcW w:w="8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E9"/>
            <w:tcMar>
              <w:left w:w="105" w:type="dxa"/>
              <w:right w:w="105" w:type="dxa"/>
            </w:tcMar>
          </w:tcPr>
          <w:p w14:paraId="648A4346" w14:textId="15449517" w:rsidR="6AD0B945" w:rsidRPr="00905063" w:rsidRDefault="6AD0B945" w:rsidP="3309764B">
            <w:pPr>
              <w:pStyle w:val="TableHeader"/>
              <w:jc w:val="left"/>
              <w:rPr>
                <w:rFonts w:ascii="Arial" w:eastAsia="Arial" w:hAnsi="Arial" w:cs="Arial"/>
                <w:color w:val="000000" w:themeColor="text1"/>
              </w:rPr>
            </w:pPr>
            <w:r w:rsidRPr="00905063">
              <w:rPr>
                <w:rFonts w:ascii="Arial" w:eastAsia="Arial" w:hAnsi="Arial" w:cs="Arial"/>
                <w:color w:val="000000" w:themeColor="text1"/>
              </w:rPr>
              <w:t xml:space="preserve">Detail of challenge </w:t>
            </w:r>
          </w:p>
        </w:tc>
      </w:tr>
      <w:tr w:rsidR="6AD0B945" w14:paraId="126D8C9C" w14:textId="77777777" w:rsidTr="3309764B">
        <w:trPr>
          <w:trHeight w:val="300"/>
        </w:trPr>
        <w:tc>
          <w:tcPr>
            <w:tcW w:w="1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19FD72" w14:textId="3ECE7194" w:rsidR="6AD0B945" w:rsidRPr="00905063" w:rsidRDefault="6AD0B945" w:rsidP="3309764B">
            <w:pPr>
              <w:pStyle w:val="TableRow"/>
              <w:rPr>
                <w:rFonts w:ascii="Arial" w:eastAsia="Arial" w:hAnsi="Arial" w:cs="Arial"/>
                <w:color w:val="000000" w:themeColor="text1"/>
              </w:rPr>
            </w:pPr>
            <w:r w:rsidRPr="00905063">
              <w:rPr>
                <w:rFonts w:ascii="Arial" w:eastAsia="Arial" w:hAnsi="Arial" w:cs="Arial"/>
                <w:color w:val="000000" w:themeColor="text1"/>
              </w:rPr>
              <w:t>1</w:t>
            </w:r>
          </w:p>
          <w:p w14:paraId="057FD0BE" w14:textId="7C8FD14C" w:rsidR="6AD0B945" w:rsidRPr="00905063" w:rsidRDefault="6AD0B945" w:rsidP="3309764B">
            <w:pPr>
              <w:pStyle w:val="TableRow"/>
              <w:rPr>
                <w:rFonts w:ascii="Arial" w:eastAsia="Arial" w:hAnsi="Arial" w:cs="Arial"/>
                <w:color w:val="000000" w:themeColor="text1"/>
              </w:rPr>
            </w:pPr>
            <w:r w:rsidRPr="00905063">
              <w:rPr>
                <w:rFonts w:ascii="Arial" w:eastAsia="Arial" w:hAnsi="Arial" w:cs="Arial"/>
                <w:color w:val="000000" w:themeColor="text1"/>
              </w:rPr>
              <w:t>Oral Language Skills and Vocabulary gaps</w:t>
            </w:r>
          </w:p>
        </w:tc>
        <w:tc>
          <w:tcPr>
            <w:tcW w:w="8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ED11E2" w14:textId="7C137E97" w:rsidR="6AD0B945" w:rsidRPr="00905063" w:rsidRDefault="6AD0B945" w:rsidP="3309764B">
            <w:pPr>
              <w:spacing w:before="60" w:after="120" w:line="240" w:lineRule="auto"/>
              <w:ind w:left="57" w:right="57"/>
              <w:rPr>
                <w:rFonts w:ascii="Arial" w:eastAsia="Arial" w:hAnsi="Arial" w:cs="Arial"/>
                <w:color w:val="000000" w:themeColor="text1"/>
                <w:sz w:val="24"/>
                <w:szCs w:val="24"/>
              </w:rPr>
            </w:pPr>
            <w:r w:rsidRPr="00905063">
              <w:rPr>
                <w:rFonts w:ascii="Arial" w:eastAsia="Arial" w:hAnsi="Arial" w:cs="Arial"/>
                <w:color w:val="000000" w:themeColor="text1"/>
                <w:sz w:val="24"/>
                <w:szCs w:val="24"/>
                <w:lang w:val="en-US"/>
              </w:rPr>
              <w:t>Assessments, observations, and discussions with pupils and staff indicate underdeveloped oral language skills and vocabulary gaps among many disadvantaged pupils. These are evident from Reception through to KS2 and in general, are more prevalent among our disadvantaged pupils than their peers.</w:t>
            </w:r>
          </w:p>
          <w:p w14:paraId="399B58DC" w14:textId="00E4017F" w:rsidR="6AD0B945" w:rsidRPr="00905063" w:rsidRDefault="6AD0B945" w:rsidP="3309764B">
            <w:pPr>
              <w:spacing w:before="60" w:after="120" w:line="240" w:lineRule="auto"/>
              <w:ind w:left="57" w:right="57"/>
              <w:rPr>
                <w:rFonts w:ascii="Arial" w:eastAsia="Arial" w:hAnsi="Arial" w:cs="Arial"/>
                <w:color w:val="000000" w:themeColor="text1"/>
                <w:sz w:val="24"/>
                <w:szCs w:val="24"/>
              </w:rPr>
            </w:pPr>
            <w:r w:rsidRPr="00905063">
              <w:rPr>
                <w:rFonts w:ascii="Arial" w:eastAsia="Arial" w:hAnsi="Arial" w:cs="Arial"/>
                <w:color w:val="000000" w:themeColor="text1"/>
                <w:sz w:val="24"/>
                <w:szCs w:val="24"/>
                <w:lang w:val="en-US"/>
              </w:rPr>
              <w:t xml:space="preserve">We have used NELI assessments, SALT referrals to help inform us regarding this barrier. </w:t>
            </w:r>
          </w:p>
        </w:tc>
      </w:tr>
      <w:tr w:rsidR="6AD0B945" w14:paraId="31CE0F4C" w14:textId="77777777" w:rsidTr="3309764B">
        <w:trPr>
          <w:trHeight w:val="300"/>
        </w:trPr>
        <w:tc>
          <w:tcPr>
            <w:tcW w:w="1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C7C2E8" w14:textId="0145672C" w:rsidR="6AD0B945" w:rsidRPr="00905063" w:rsidRDefault="6AD0B945" w:rsidP="3309764B">
            <w:pPr>
              <w:pStyle w:val="TableRow"/>
              <w:rPr>
                <w:rFonts w:ascii="Arial" w:eastAsia="Arial" w:hAnsi="Arial" w:cs="Arial"/>
                <w:color w:val="000000" w:themeColor="text1"/>
              </w:rPr>
            </w:pPr>
            <w:r w:rsidRPr="00905063">
              <w:rPr>
                <w:rFonts w:ascii="Arial" w:eastAsia="Arial" w:hAnsi="Arial" w:cs="Arial"/>
                <w:color w:val="000000" w:themeColor="text1"/>
              </w:rPr>
              <w:t>2</w:t>
            </w:r>
          </w:p>
          <w:p w14:paraId="6FB9B5A9" w14:textId="404423E3" w:rsidR="6AD0B945" w:rsidRPr="00905063" w:rsidRDefault="6AD0B945" w:rsidP="3309764B">
            <w:pPr>
              <w:pStyle w:val="TableRow"/>
              <w:rPr>
                <w:rFonts w:ascii="Arial" w:eastAsia="Arial" w:hAnsi="Arial" w:cs="Arial"/>
                <w:color w:val="000000" w:themeColor="text1"/>
              </w:rPr>
            </w:pPr>
            <w:r w:rsidRPr="00905063">
              <w:rPr>
                <w:rFonts w:ascii="Arial" w:eastAsia="Arial" w:hAnsi="Arial" w:cs="Arial"/>
                <w:color w:val="000000" w:themeColor="text1"/>
              </w:rPr>
              <w:t>Phonics and Reading</w:t>
            </w:r>
          </w:p>
        </w:tc>
        <w:tc>
          <w:tcPr>
            <w:tcW w:w="8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7945FB6" w14:textId="61CE0050" w:rsidR="6AD0B945" w:rsidRPr="00905063" w:rsidRDefault="6AD0B945" w:rsidP="3309764B">
            <w:pPr>
              <w:pStyle w:val="TableRowCentered"/>
              <w:jc w:val="left"/>
              <w:rPr>
                <w:rFonts w:ascii="Arial" w:eastAsia="Arial" w:hAnsi="Arial" w:cs="Arial"/>
                <w:color w:val="000000" w:themeColor="text1"/>
              </w:rPr>
            </w:pPr>
            <w:r w:rsidRPr="00905063">
              <w:rPr>
                <w:rFonts w:ascii="Arial" w:eastAsia="Arial" w:hAnsi="Arial" w:cs="Arial"/>
                <w:color w:val="000000" w:themeColor="text1"/>
              </w:rPr>
              <w:t xml:space="preserve">Assessments, observations, and discussions with pupils and staff suggest disadvantaged pupils generally have greater difficulties with phonics and reading (decoding, comprehension and reading for pleasure). </w:t>
            </w:r>
          </w:p>
          <w:p w14:paraId="5E756081" w14:textId="5C4098E1" w:rsidR="6AD0B945" w:rsidRPr="00905063" w:rsidRDefault="6AD0B945" w:rsidP="3309764B">
            <w:pPr>
              <w:pStyle w:val="TableRowCentered"/>
              <w:jc w:val="left"/>
              <w:rPr>
                <w:rFonts w:ascii="Arial" w:eastAsia="Arial" w:hAnsi="Arial" w:cs="Arial"/>
                <w:color w:val="000000" w:themeColor="text1"/>
              </w:rPr>
            </w:pPr>
            <w:r w:rsidRPr="00905063">
              <w:rPr>
                <w:rFonts w:ascii="Arial" w:eastAsia="Arial" w:hAnsi="Arial" w:cs="Arial"/>
                <w:color w:val="000000" w:themeColor="text1"/>
              </w:rPr>
              <w:t>2021-22 data – Y1 phonics screening 20% PP children passed; 54.5% non-PP children passed.</w:t>
            </w:r>
          </w:p>
          <w:p w14:paraId="7309A589" w14:textId="35D0DD97" w:rsidR="6AD0B945" w:rsidRPr="00905063" w:rsidRDefault="6AD0B945" w:rsidP="3309764B">
            <w:pPr>
              <w:pStyle w:val="TableRowCentered"/>
              <w:jc w:val="left"/>
              <w:rPr>
                <w:rFonts w:ascii="Arial" w:eastAsia="Arial" w:hAnsi="Arial" w:cs="Arial"/>
                <w:color w:val="000000" w:themeColor="text1"/>
              </w:rPr>
            </w:pPr>
            <w:r w:rsidRPr="00905063">
              <w:rPr>
                <w:rFonts w:ascii="Arial" w:eastAsia="Arial" w:hAnsi="Arial" w:cs="Arial"/>
                <w:color w:val="000000" w:themeColor="text1"/>
              </w:rPr>
              <w:t xml:space="preserve">At KS1, 40% PP children at age related expectations in reading compared with 50% non-PP children. </w:t>
            </w:r>
          </w:p>
          <w:p w14:paraId="47CEB620" w14:textId="1D2518F2" w:rsidR="6AD0B945" w:rsidRPr="00905063" w:rsidRDefault="6AD0B945" w:rsidP="3309764B">
            <w:pPr>
              <w:pStyle w:val="TableRowCentered"/>
              <w:jc w:val="left"/>
              <w:rPr>
                <w:rFonts w:ascii="Arial" w:eastAsia="Arial" w:hAnsi="Arial" w:cs="Arial"/>
                <w:color w:val="000000" w:themeColor="text1"/>
              </w:rPr>
            </w:pPr>
            <w:r w:rsidRPr="00905063">
              <w:rPr>
                <w:rFonts w:ascii="Arial" w:eastAsia="Arial" w:hAnsi="Arial" w:cs="Arial"/>
                <w:color w:val="000000" w:themeColor="text1"/>
              </w:rPr>
              <w:t xml:space="preserve">At KS2, 14.3% PP children at age related expectations in reading compared with 45.5% non-PP children. </w:t>
            </w:r>
          </w:p>
        </w:tc>
      </w:tr>
      <w:tr w:rsidR="6AD0B945" w:rsidRPr="00905063" w14:paraId="767A7EAB" w14:textId="77777777" w:rsidTr="3309764B">
        <w:trPr>
          <w:trHeight w:val="300"/>
        </w:trPr>
        <w:tc>
          <w:tcPr>
            <w:tcW w:w="1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33FFFE" w14:textId="2CD3647E" w:rsidR="6AD0B945" w:rsidRPr="00905063" w:rsidRDefault="6AD0B945" w:rsidP="3309764B">
            <w:pPr>
              <w:pStyle w:val="TableRow"/>
              <w:rPr>
                <w:rFonts w:ascii="Arial" w:eastAsia="Arial" w:hAnsi="Arial" w:cs="Arial"/>
                <w:color w:val="000000" w:themeColor="text1"/>
              </w:rPr>
            </w:pPr>
            <w:r w:rsidRPr="00905063">
              <w:rPr>
                <w:rFonts w:ascii="Arial" w:eastAsia="Arial" w:hAnsi="Arial" w:cs="Arial"/>
                <w:color w:val="000000" w:themeColor="text1"/>
              </w:rPr>
              <w:lastRenderedPageBreak/>
              <w:t>3</w:t>
            </w:r>
          </w:p>
          <w:p w14:paraId="7813CC4F" w14:textId="64921CA7" w:rsidR="6AD0B945" w:rsidRPr="00905063" w:rsidRDefault="6AD0B945" w:rsidP="3309764B">
            <w:pPr>
              <w:pStyle w:val="TableRow"/>
              <w:rPr>
                <w:rFonts w:ascii="Arial" w:eastAsia="Arial" w:hAnsi="Arial" w:cs="Arial"/>
                <w:color w:val="000000" w:themeColor="text1"/>
              </w:rPr>
            </w:pPr>
            <w:r w:rsidRPr="00905063">
              <w:rPr>
                <w:rFonts w:ascii="Arial" w:eastAsia="Arial" w:hAnsi="Arial" w:cs="Arial"/>
                <w:color w:val="000000" w:themeColor="text1"/>
              </w:rPr>
              <w:t>Attendance</w:t>
            </w:r>
          </w:p>
        </w:tc>
        <w:tc>
          <w:tcPr>
            <w:tcW w:w="8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2660B8" w14:textId="1E6F1F38" w:rsidR="6AD0B945" w:rsidRPr="00905063" w:rsidRDefault="6AD0B945" w:rsidP="3309764B">
            <w:pPr>
              <w:pStyle w:val="TableRowCentered"/>
              <w:jc w:val="left"/>
              <w:rPr>
                <w:rFonts w:ascii="Arial" w:eastAsia="Arial" w:hAnsi="Arial" w:cs="Arial"/>
                <w:color w:val="000000" w:themeColor="text1"/>
              </w:rPr>
            </w:pPr>
            <w:r w:rsidRPr="00905063">
              <w:rPr>
                <w:rFonts w:ascii="Arial" w:eastAsia="Arial" w:hAnsi="Arial" w:cs="Arial"/>
                <w:color w:val="000000" w:themeColor="text1"/>
              </w:rPr>
              <w:t xml:space="preserve">Data suggests disadvantaged pupils have lower attendance rates than non-PP. </w:t>
            </w:r>
          </w:p>
          <w:p w14:paraId="1581A84E" w14:textId="7369B3FE" w:rsidR="6AD0B945" w:rsidRPr="00905063" w:rsidRDefault="6AD0B945" w:rsidP="3309764B">
            <w:pPr>
              <w:pStyle w:val="TableRowCentered"/>
              <w:jc w:val="left"/>
              <w:rPr>
                <w:rFonts w:ascii="Arial" w:eastAsia="Arial" w:hAnsi="Arial" w:cs="Arial"/>
                <w:color w:val="000000" w:themeColor="text1"/>
              </w:rPr>
            </w:pPr>
            <w:r w:rsidRPr="00905063">
              <w:rPr>
                <w:rFonts w:ascii="Arial" w:eastAsia="Arial" w:hAnsi="Arial" w:cs="Arial"/>
                <w:color w:val="000000" w:themeColor="text1"/>
              </w:rPr>
              <w:t xml:space="preserve">School average attendance for 2021-22 was 91.2%. </w:t>
            </w:r>
          </w:p>
          <w:p w14:paraId="2D59D5F9" w14:textId="4F3D442A" w:rsidR="6AD0B945" w:rsidRPr="00905063" w:rsidRDefault="6AD0B945" w:rsidP="3309764B">
            <w:pPr>
              <w:pStyle w:val="TableRowCentered"/>
              <w:jc w:val="left"/>
              <w:rPr>
                <w:rFonts w:ascii="Arial" w:eastAsia="Arial" w:hAnsi="Arial" w:cs="Arial"/>
                <w:color w:val="000000" w:themeColor="text1"/>
              </w:rPr>
            </w:pPr>
            <w:r w:rsidRPr="00905063">
              <w:rPr>
                <w:rFonts w:ascii="Arial" w:eastAsia="Arial" w:hAnsi="Arial" w:cs="Arial"/>
                <w:color w:val="000000" w:themeColor="text1"/>
              </w:rPr>
              <w:t>Disadvantaged pupils – 41.7% had a higher rate of attendance than this; 58.3% has a lower rate of attendance. The lowest recorded rate of attendance for a disadvantaged pupil was 68.6%</w:t>
            </w:r>
          </w:p>
        </w:tc>
      </w:tr>
      <w:tr w:rsidR="6AD0B945" w:rsidRPr="00905063" w14:paraId="4ECA4113" w14:textId="77777777" w:rsidTr="3309764B">
        <w:trPr>
          <w:trHeight w:val="300"/>
        </w:trPr>
        <w:tc>
          <w:tcPr>
            <w:tcW w:w="1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7C613A0" w14:textId="4F3E5736" w:rsidR="6AD0B945" w:rsidRPr="00905063" w:rsidRDefault="6AD0B945" w:rsidP="3309764B">
            <w:pPr>
              <w:pStyle w:val="TableRow"/>
              <w:rPr>
                <w:rFonts w:ascii="Arial" w:eastAsia="Arial" w:hAnsi="Arial" w:cs="Arial"/>
                <w:color w:val="000000" w:themeColor="text1"/>
              </w:rPr>
            </w:pPr>
            <w:r w:rsidRPr="00905063">
              <w:rPr>
                <w:rFonts w:ascii="Arial" w:eastAsia="Arial" w:hAnsi="Arial" w:cs="Arial"/>
                <w:color w:val="000000" w:themeColor="text1"/>
              </w:rPr>
              <w:t>4</w:t>
            </w:r>
          </w:p>
          <w:p w14:paraId="56D23A3E" w14:textId="2BA89B70" w:rsidR="6AD0B945" w:rsidRPr="00905063" w:rsidRDefault="6AD0B945" w:rsidP="3309764B">
            <w:pPr>
              <w:pStyle w:val="TableRow"/>
              <w:rPr>
                <w:rFonts w:ascii="Arial" w:eastAsia="Arial" w:hAnsi="Arial" w:cs="Arial"/>
                <w:color w:val="000000" w:themeColor="text1"/>
              </w:rPr>
            </w:pPr>
            <w:r w:rsidRPr="00905063">
              <w:rPr>
                <w:rFonts w:ascii="Arial" w:eastAsia="Arial" w:hAnsi="Arial" w:cs="Arial"/>
                <w:color w:val="000000" w:themeColor="text1"/>
              </w:rPr>
              <w:t>Writing</w:t>
            </w:r>
          </w:p>
        </w:tc>
        <w:tc>
          <w:tcPr>
            <w:tcW w:w="8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8E3FEA" w14:textId="6D05D60E" w:rsidR="6AD0B945" w:rsidRPr="00905063" w:rsidRDefault="6AD0B945" w:rsidP="3309764B">
            <w:pPr>
              <w:pStyle w:val="TableRowCentered"/>
              <w:jc w:val="left"/>
              <w:rPr>
                <w:rFonts w:ascii="Arial" w:eastAsia="Arial" w:hAnsi="Arial" w:cs="Arial"/>
                <w:color w:val="000000" w:themeColor="text1"/>
              </w:rPr>
            </w:pPr>
            <w:r w:rsidRPr="00905063">
              <w:rPr>
                <w:rFonts w:ascii="Arial" w:eastAsia="Arial" w:hAnsi="Arial" w:cs="Arial"/>
                <w:color w:val="000000" w:themeColor="text1"/>
              </w:rPr>
              <w:t xml:space="preserve">Assessments, observations, and discussions with pupils and staff suggest disadvantaged pupils generally have greater difficulties with writing. </w:t>
            </w:r>
          </w:p>
          <w:p w14:paraId="39B4E722" w14:textId="33E127EF" w:rsidR="6AD0B945" w:rsidRPr="00905063" w:rsidRDefault="6AD0B945" w:rsidP="3309764B">
            <w:pPr>
              <w:pStyle w:val="TableRowCentered"/>
              <w:jc w:val="left"/>
              <w:rPr>
                <w:rFonts w:ascii="Arial" w:eastAsia="Arial" w:hAnsi="Arial" w:cs="Arial"/>
                <w:color w:val="000000" w:themeColor="text1"/>
              </w:rPr>
            </w:pPr>
            <w:r w:rsidRPr="00905063">
              <w:rPr>
                <w:rFonts w:ascii="Arial" w:eastAsia="Arial" w:hAnsi="Arial" w:cs="Arial"/>
                <w:color w:val="000000" w:themeColor="text1"/>
              </w:rPr>
              <w:t xml:space="preserve">2021-22 data </w:t>
            </w:r>
          </w:p>
          <w:p w14:paraId="15A03C91" w14:textId="4AA21F88" w:rsidR="6AD0B945" w:rsidRPr="00905063" w:rsidRDefault="6AD0B945" w:rsidP="3309764B">
            <w:pPr>
              <w:pStyle w:val="TableRowCentered"/>
              <w:jc w:val="left"/>
              <w:rPr>
                <w:rFonts w:ascii="Arial" w:eastAsia="Arial" w:hAnsi="Arial" w:cs="Arial"/>
                <w:color w:val="000000" w:themeColor="text1"/>
              </w:rPr>
            </w:pPr>
            <w:r w:rsidRPr="00905063">
              <w:rPr>
                <w:rFonts w:ascii="Arial" w:eastAsia="Arial" w:hAnsi="Arial" w:cs="Arial"/>
                <w:color w:val="000000" w:themeColor="text1"/>
              </w:rPr>
              <w:t xml:space="preserve">At KS1, 40% PP children at age related expectations in writing compared with 50% non-PP children. </w:t>
            </w:r>
          </w:p>
          <w:p w14:paraId="1C531A50" w14:textId="6D15514E" w:rsidR="6AD0B945" w:rsidRPr="00905063" w:rsidRDefault="6AD0B945" w:rsidP="3309764B">
            <w:pPr>
              <w:pStyle w:val="TableRowCentered"/>
              <w:jc w:val="left"/>
              <w:rPr>
                <w:rFonts w:ascii="Arial" w:eastAsia="Arial" w:hAnsi="Arial" w:cs="Arial"/>
                <w:color w:val="000000" w:themeColor="text1"/>
              </w:rPr>
            </w:pPr>
            <w:r w:rsidRPr="00905063">
              <w:rPr>
                <w:rFonts w:ascii="Arial" w:eastAsia="Arial" w:hAnsi="Arial" w:cs="Arial"/>
                <w:color w:val="000000" w:themeColor="text1"/>
              </w:rPr>
              <w:t>At KS2, 14.3% PP children at age related expectations in writing compared with 54.5% non-PP children.</w:t>
            </w:r>
          </w:p>
          <w:p w14:paraId="3B5A04BC" w14:textId="35C205FE" w:rsidR="6AD0B945" w:rsidRPr="00905063" w:rsidRDefault="6AD0B945" w:rsidP="3309764B">
            <w:pPr>
              <w:spacing w:before="60" w:after="60"/>
              <w:ind w:left="57" w:right="57"/>
              <w:rPr>
                <w:rFonts w:ascii="Arial" w:eastAsia="Arial" w:hAnsi="Arial" w:cs="Arial"/>
                <w:color w:val="000000" w:themeColor="text1"/>
                <w:sz w:val="24"/>
                <w:szCs w:val="24"/>
              </w:rPr>
            </w:pPr>
          </w:p>
        </w:tc>
      </w:tr>
      <w:tr w:rsidR="6AD0B945" w:rsidRPr="00905063" w14:paraId="44C648F9" w14:textId="77777777" w:rsidTr="3309764B">
        <w:trPr>
          <w:trHeight w:val="300"/>
        </w:trPr>
        <w:tc>
          <w:tcPr>
            <w:tcW w:w="1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385409" w14:textId="4164ED43" w:rsidR="6AD0B945" w:rsidRPr="00905063" w:rsidRDefault="6AD0B945" w:rsidP="3309764B">
            <w:pPr>
              <w:pStyle w:val="TableRow"/>
              <w:rPr>
                <w:rFonts w:ascii="Arial" w:eastAsia="Arial" w:hAnsi="Arial" w:cs="Arial"/>
                <w:color w:val="000000" w:themeColor="text1"/>
              </w:rPr>
            </w:pPr>
            <w:r w:rsidRPr="00905063">
              <w:rPr>
                <w:rFonts w:ascii="Arial" w:eastAsia="Arial" w:hAnsi="Arial" w:cs="Arial"/>
                <w:color w:val="000000" w:themeColor="text1"/>
              </w:rPr>
              <w:t>5</w:t>
            </w:r>
          </w:p>
          <w:p w14:paraId="19DAC46A" w14:textId="7950615B" w:rsidR="6AD0B945" w:rsidRPr="00905063" w:rsidRDefault="6AD0B945" w:rsidP="3309764B">
            <w:pPr>
              <w:pStyle w:val="TableRow"/>
              <w:rPr>
                <w:rFonts w:ascii="Arial" w:eastAsia="Arial" w:hAnsi="Arial" w:cs="Arial"/>
                <w:color w:val="000000" w:themeColor="text1"/>
              </w:rPr>
            </w:pPr>
            <w:r w:rsidRPr="00905063">
              <w:rPr>
                <w:rFonts w:ascii="Arial" w:eastAsia="Arial" w:hAnsi="Arial" w:cs="Arial"/>
                <w:color w:val="000000" w:themeColor="text1"/>
              </w:rPr>
              <w:t>Mathematics</w:t>
            </w:r>
          </w:p>
        </w:tc>
        <w:tc>
          <w:tcPr>
            <w:tcW w:w="8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B35B0A" w14:textId="7FE130A1" w:rsidR="6AD0B945" w:rsidRPr="00905063" w:rsidRDefault="6AD0B945" w:rsidP="3309764B">
            <w:pPr>
              <w:pStyle w:val="TableRowCentered"/>
              <w:jc w:val="left"/>
              <w:rPr>
                <w:rFonts w:ascii="Arial" w:eastAsia="Arial" w:hAnsi="Arial" w:cs="Arial"/>
                <w:color w:val="000000" w:themeColor="text1"/>
              </w:rPr>
            </w:pPr>
            <w:r w:rsidRPr="00905063">
              <w:rPr>
                <w:rFonts w:ascii="Arial" w:eastAsia="Arial" w:hAnsi="Arial" w:cs="Arial"/>
                <w:color w:val="000000" w:themeColor="text1"/>
              </w:rPr>
              <w:t xml:space="preserve">Internal and external assessments, observations, and discussions with pupils and staff suggest disadvantaged pupils generally have greater difficulties with mathematics. </w:t>
            </w:r>
          </w:p>
          <w:p w14:paraId="7209F8F8" w14:textId="33D0A69A" w:rsidR="6AD0B945" w:rsidRPr="00905063" w:rsidRDefault="6AD0B945" w:rsidP="3309764B">
            <w:pPr>
              <w:pStyle w:val="TableRowCentered"/>
              <w:jc w:val="left"/>
              <w:rPr>
                <w:rFonts w:ascii="Arial" w:eastAsia="Arial" w:hAnsi="Arial" w:cs="Arial"/>
                <w:color w:val="000000" w:themeColor="text1"/>
              </w:rPr>
            </w:pPr>
            <w:r w:rsidRPr="00905063">
              <w:rPr>
                <w:rFonts w:ascii="Arial" w:eastAsia="Arial" w:hAnsi="Arial" w:cs="Arial"/>
                <w:color w:val="000000" w:themeColor="text1"/>
              </w:rPr>
              <w:t xml:space="preserve">At KS1, 40% PP children at age related expectations in reading compared with 50% non-PP children. </w:t>
            </w:r>
          </w:p>
          <w:p w14:paraId="6C9EBDB9" w14:textId="0FB80F1A" w:rsidR="6AD0B945" w:rsidRPr="00905063" w:rsidRDefault="6AD0B945" w:rsidP="3309764B">
            <w:pPr>
              <w:pStyle w:val="TableRowCentered"/>
              <w:jc w:val="left"/>
              <w:rPr>
                <w:rFonts w:ascii="Arial" w:eastAsia="Arial" w:hAnsi="Arial" w:cs="Arial"/>
                <w:color w:val="000000" w:themeColor="text1"/>
              </w:rPr>
            </w:pPr>
            <w:r w:rsidRPr="00905063">
              <w:rPr>
                <w:rFonts w:ascii="Arial" w:eastAsia="Arial" w:hAnsi="Arial" w:cs="Arial"/>
                <w:color w:val="000000" w:themeColor="text1"/>
              </w:rPr>
              <w:t>At KS2, 14.3% PP children at age related expectations in reading compared with 45.5% non-PP children.</w:t>
            </w:r>
          </w:p>
          <w:p w14:paraId="0D449105" w14:textId="07D6104C" w:rsidR="6AD0B945" w:rsidRPr="00905063" w:rsidRDefault="6AD0B945" w:rsidP="3309764B">
            <w:pPr>
              <w:spacing w:before="60" w:after="60"/>
              <w:ind w:left="57" w:right="57"/>
              <w:rPr>
                <w:rFonts w:ascii="Arial" w:eastAsia="Arial" w:hAnsi="Arial" w:cs="Arial"/>
                <w:color w:val="000000" w:themeColor="text1"/>
                <w:sz w:val="24"/>
                <w:szCs w:val="24"/>
              </w:rPr>
            </w:pPr>
          </w:p>
        </w:tc>
      </w:tr>
      <w:tr w:rsidR="6AD0B945" w:rsidRPr="00905063" w14:paraId="43A64293" w14:textId="77777777" w:rsidTr="3309764B">
        <w:trPr>
          <w:trHeight w:val="300"/>
        </w:trPr>
        <w:tc>
          <w:tcPr>
            <w:tcW w:w="1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ED5B27" w14:textId="4334DA98" w:rsidR="6AD0B945" w:rsidRPr="00905063" w:rsidRDefault="6AD0B945" w:rsidP="3309764B">
            <w:pPr>
              <w:pStyle w:val="TableRow"/>
              <w:rPr>
                <w:rFonts w:ascii="Arial" w:eastAsia="Arial" w:hAnsi="Arial" w:cs="Arial"/>
                <w:color w:val="000000" w:themeColor="text1"/>
              </w:rPr>
            </w:pPr>
            <w:r w:rsidRPr="00905063">
              <w:rPr>
                <w:rFonts w:ascii="Arial" w:eastAsia="Arial" w:hAnsi="Arial" w:cs="Arial"/>
                <w:color w:val="000000" w:themeColor="text1"/>
              </w:rPr>
              <w:t>6</w:t>
            </w:r>
          </w:p>
          <w:p w14:paraId="1814A219" w14:textId="28DE4107" w:rsidR="6AD0B945" w:rsidRPr="00905063" w:rsidRDefault="6AD0B945" w:rsidP="3309764B">
            <w:pPr>
              <w:pStyle w:val="TableRow"/>
              <w:rPr>
                <w:rFonts w:ascii="Arial" w:eastAsia="Arial" w:hAnsi="Arial" w:cs="Arial"/>
                <w:color w:val="000000" w:themeColor="text1"/>
              </w:rPr>
            </w:pPr>
            <w:r w:rsidRPr="00905063">
              <w:rPr>
                <w:rFonts w:ascii="Arial" w:eastAsia="Arial" w:hAnsi="Arial" w:cs="Arial"/>
                <w:color w:val="000000" w:themeColor="text1"/>
              </w:rPr>
              <w:t xml:space="preserve">Age related expectations in reading and maths </w:t>
            </w:r>
          </w:p>
        </w:tc>
        <w:tc>
          <w:tcPr>
            <w:tcW w:w="8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1CFA42" w14:textId="2CB1A47F" w:rsidR="6AD0B945" w:rsidRPr="00905063" w:rsidRDefault="6AD0B945" w:rsidP="3309764B">
            <w:pPr>
              <w:spacing w:before="60" w:after="120" w:line="240" w:lineRule="auto"/>
              <w:ind w:left="57" w:right="57"/>
              <w:rPr>
                <w:rFonts w:ascii="Arial" w:eastAsia="Arial" w:hAnsi="Arial" w:cs="Arial"/>
                <w:color w:val="000000" w:themeColor="text1"/>
                <w:sz w:val="24"/>
                <w:szCs w:val="24"/>
              </w:rPr>
            </w:pPr>
            <w:r w:rsidRPr="00905063">
              <w:rPr>
                <w:rFonts w:ascii="Arial" w:eastAsia="Arial" w:hAnsi="Arial" w:cs="Arial"/>
                <w:color w:val="000000" w:themeColor="text1"/>
                <w:sz w:val="24"/>
                <w:szCs w:val="24"/>
              </w:rPr>
              <w:t xml:space="preserve">Our assessments and observations indicate that the education and wellbeing of many of our disadvantaged pupils have been impacted by the disruption to their learning (Covid 19) to a greater extent than for other pupils. These findings are supported by national studies. </w:t>
            </w:r>
          </w:p>
          <w:p w14:paraId="4DE00E73" w14:textId="58E1D5CD" w:rsidR="6AD0B945" w:rsidRPr="00905063" w:rsidRDefault="6AD0B945" w:rsidP="3309764B">
            <w:pPr>
              <w:pStyle w:val="TableRowCentered"/>
              <w:jc w:val="left"/>
              <w:rPr>
                <w:rFonts w:ascii="Arial" w:eastAsia="Arial" w:hAnsi="Arial" w:cs="Arial"/>
                <w:color w:val="000000" w:themeColor="text1"/>
              </w:rPr>
            </w:pPr>
            <w:r w:rsidRPr="00905063">
              <w:rPr>
                <w:rFonts w:ascii="Arial" w:eastAsia="Arial" w:hAnsi="Arial" w:cs="Arial"/>
                <w:color w:val="000000" w:themeColor="text1"/>
              </w:rPr>
              <w:t>This has resulted in significant knowledge gaps leading to pupils falling further behind age-related expectations, especially in reading and maths by Key Stage 2.</w:t>
            </w:r>
          </w:p>
        </w:tc>
      </w:tr>
      <w:tr w:rsidR="6AD0B945" w:rsidRPr="00905063" w14:paraId="1361D628" w14:textId="77777777" w:rsidTr="3309764B">
        <w:trPr>
          <w:trHeight w:val="300"/>
        </w:trPr>
        <w:tc>
          <w:tcPr>
            <w:tcW w:w="1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5B440EB" w14:textId="3238D734" w:rsidR="6AD0B945" w:rsidRPr="00905063" w:rsidRDefault="6AD0B945" w:rsidP="3309764B">
            <w:pPr>
              <w:pStyle w:val="TableRow"/>
              <w:rPr>
                <w:rFonts w:ascii="Arial" w:eastAsia="Arial" w:hAnsi="Arial" w:cs="Arial"/>
                <w:color w:val="000000" w:themeColor="text1"/>
              </w:rPr>
            </w:pPr>
            <w:r w:rsidRPr="00905063">
              <w:rPr>
                <w:rFonts w:ascii="Arial" w:eastAsia="Arial" w:hAnsi="Arial" w:cs="Arial"/>
                <w:color w:val="000000" w:themeColor="text1"/>
              </w:rPr>
              <w:t>7</w:t>
            </w:r>
          </w:p>
          <w:p w14:paraId="6EFF6096" w14:textId="1988FA67" w:rsidR="6AD0B945" w:rsidRPr="00905063" w:rsidRDefault="6AD0B945" w:rsidP="3309764B">
            <w:pPr>
              <w:pStyle w:val="TableRow"/>
              <w:rPr>
                <w:rFonts w:ascii="Arial" w:eastAsia="Arial" w:hAnsi="Arial" w:cs="Arial"/>
                <w:color w:val="000000" w:themeColor="text1"/>
              </w:rPr>
            </w:pPr>
            <w:proofErr w:type="spellStart"/>
            <w:r w:rsidRPr="00905063">
              <w:rPr>
                <w:rFonts w:ascii="Arial" w:eastAsia="Arial" w:hAnsi="Arial" w:cs="Arial"/>
                <w:color w:val="000000" w:themeColor="text1"/>
              </w:rPr>
              <w:t>Self esteem</w:t>
            </w:r>
            <w:proofErr w:type="spellEnd"/>
            <w:r w:rsidRPr="00905063">
              <w:rPr>
                <w:rFonts w:ascii="Arial" w:eastAsia="Arial" w:hAnsi="Arial" w:cs="Arial"/>
                <w:color w:val="000000" w:themeColor="text1"/>
              </w:rPr>
              <w:t>, aspirations, enrichment opportunities</w:t>
            </w:r>
          </w:p>
        </w:tc>
        <w:tc>
          <w:tcPr>
            <w:tcW w:w="8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90FCF9F" w14:textId="68020408" w:rsidR="6AD0B945" w:rsidRPr="00905063" w:rsidRDefault="6AD0B945" w:rsidP="3309764B">
            <w:pPr>
              <w:spacing w:before="60" w:after="240" w:line="240" w:lineRule="auto"/>
              <w:ind w:left="57" w:right="57"/>
              <w:rPr>
                <w:rFonts w:ascii="Arial" w:eastAsia="Arial" w:hAnsi="Arial" w:cs="Arial"/>
                <w:color w:val="000000" w:themeColor="text1"/>
                <w:sz w:val="24"/>
                <w:szCs w:val="24"/>
              </w:rPr>
            </w:pPr>
            <w:r w:rsidRPr="00905063">
              <w:rPr>
                <w:rFonts w:ascii="Arial" w:eastAsia="Arial" w:hAnsi="Arial" w:cs="Arial"/>
                <w:color w:val="000000" w:themeColor="text1"/>
                <w:sz w:val="24"/>
                <w:szCs w:val="24"/>
                <w:lang w:val="en-US"/>
              </w:rPr>
              <w:t>Our assessments (including wellbeing survey), observations and discussions with pupils and families have identified social and emotional issues for many pupils, notably due to low self-esteem or aspiration, family separation, a lack of enrichment opportunities and high quantities of screen time. These challenges particularly affect disadvantaged pupils, including their attainment.</w:t>
            </w:r>
          </w:p>
          <w:p w14:paraId="544300D9" w14:textId="09E58EAF" w:rsidR="6AD0B945" w:rsidRPr="00905063" w:rsidRDefault="6AD0B945" w:rsidP="3309764B">
            <w:pPr>
              <w:spacing w:before="60" w:after="120" w:line="240" w:lineRule="auto"/>
              <w:ind w:left="57" w:right="57"/>
              <w:rPr>
                <w:rFonts w:ascii="Arial" w:eastAsia="Arial" w:hAnsi="Arial" w:cs="Arial"/>
                <w:color w:val="000000" w:themeColor="text1"/>
                <w:sz w:val="24"/>
                <w:szCs w:val="24"/>
              </w:rPr>
            </w:pPr>
            <w:r w:rsidRPr="00905063">
              <w:rPr>
                <w:rFonts w:ascii="Arial" w:eastAsia="Arial" w:hAnsi="Arial" w:cs="Arial"/>
                <w:color w:val="000000" w:themeColor="text1"/>
                <w:sz w:val="24"/>
                <w:szCs w:val="24"/>
              </w:rPr>
              <w:t>Teacher referrals for support have been made and the number of Early Help assessments undertaken has increased. Since January 2022, 8 pupils (7 of whom are disadvantaged) currently require additional support with social and emotional needs.</w:t>
            </w:r>
          </w:p>
        </w:tc>
      </w:tr>
    </w:tbl>
    <w:p w14:paraId="064F6504" w14:textId="762C4626" w:rsidR="6AD0B945" w:rsidRPr="00905063" w:rsidRDefault="6AD0B945" w:rsidP="3309764B">
      <w:pPr>
        <w:rPr>
          <w:rFonts w:ascii="Arial" w:eastAsia="Arial" w:hAnsi="Arial" w:cs="Arial"/>
          <w:color w:val="000000" w:themeColor="text1"/>
          <w:sz w:val="24"/>
          <w:szCs w:val="24"/>
        </w:rPr>
      </w:pPr>
    </w:p>
    <w:p w14:paraId="4ABC1CA7" w14:textId="1E76D3A8" w:rsidR="0B61E4B5" w:rsidRPr="00905063" w:rsidRDefault="0B61E4B5" w:rsidP="3309764B">
      <w:pPr>
        <w:rPr>
          <w:rFonts w:ascii="Arial" w:eastAsia="Arial" w:hAnsi="Arial" w:cs="Arial"/>
          <w:color w:val="000000" w:themeColor="text1"/>
          <w:sz w:val="24"/>
          <w:szCs w:val="24"/>
        </w:rPr>
      </w:pPr>
      <w:r w:rsidRPr="00905063">
        <w:rPr>
          <w:rFonts w:ascii="Arial" w:eastAsia="Arial" w:hAnsi="Arial" w:cs="Arial"/>
          <w:color w:val="000000" w:themeColor="text1"/>
          <w:sz w:val="24"/>
          <w:szCs w:val="24"/>
        </w:rPr>
        <w:t>In summary the challenges or barriers to future attainment for pupils eligible for PP are:</w:t>
      </w:r>
    </w:p>
    <w:p w14:paraId="58BB55D2" w14:textId="1026858B" w:rsidR="0B61E4B5" w:rsidRPr="00905063" w:rsidRDefault="0B61E4B5" w:rsidP="0084191E">
      <w:pPr>
        <w:pStyle w:val="ListParagraph"/>
        <w:numPr>
          <w:ilvl w:val="0"/>
          <w:numId w:val="4"/>
        </w:numPr>
        <w:rPr>
          <w:rFonts w:ascii="Arial" w:eastAsia="Arial" w:hAnsi="Arial" w:cs="Arial"/>
          <w:color w:val="000000" w:themeColor="text1"/>
          <w:sz w:val="24"/>
          <w:szCs w:val="24"/>
        </w:rPr>
      </w:pPr>
      <w:r w:rsidRPr="00905063">
        <w:rPr>
          <w:rFonts w:ascii="Arial" w:eastAsia="Arial" w:hAnsi="Arial" w:cs="Arial"/>
          <w:color w:val="000000" w:themeColor="text1"/>
          <w:sz w:val="24"/>
          <w:szCs w:val="24"/>
        </w:rPr>
        <w:t>Low attainment on entry to school</w:t>
      </w:r>
      <w:r w:rsidR="382FBC74" w:rsidRPr="00905063">
        <w:rPr>
          <w:rFonts w:ascii="Arial" w:eastAsia="Arial" w:hAnsi="Arial" w:cs="Arial"/>
          <w:color w:val="000000" w:themeColor="text1"/>
          <w:sz w:val="24"/>
          <w:szCs w:val="24"/>
        </w:rPr>
        <w:t xml:space="preserve"> (except EYFS cohort 2024-5 entry)</w:t>
      </w:r>
    </w:p>
    <w:p w14:paraId="74D0FFBD" w14:textId="3598CB6C" w:rsidR="0B61E4B5" w:rsidRPr="00905063" w:rsidRDefault="0B61E4B5" w:rsidP="0084191E">
      <w:pPr>
        <w:pStyle w:val="ListParagraph"/>
        <w:numPr>
          <w:ilvl w:val="0"/>
          <w:numId w:val="4"/>
        </w:numPr>
        <w:rPr>
          <w:rFonts w:ascii="Arial" w:eastAsia="Arial" w:hAnsi="Arial" w:cs="Arial"/>
          <w:color w:val="000000" w:themeColor="text1"/>
          <w:sz w:val="24"/>
          <w:szCs w:val="24"/>
        </w:rPr>
      </w:pPr>
      <w:r w:rsidRPr="00905063">
        <w:rPr>
          <w:rFonts w:ascii="Arial" w:eastAsia="Arial" w:hAnsi="Arial" w:cs="Arial"/>
          <w:color w:val="000000" w:themeColor="text1"/>
          <w:sz w:val="24"/>
          <w:szCs w:val="24"/>
        </w:rPr>
        <w:t>Learning behaviours – resilience and readiness to learn</w:t>
      </w:r>
    </w:p>
    <w:p w14:paraId="6F763703" w14:textId="110221E2" w:rsidR="0B61E4B5" w:rsidRPr="00905063" w:rsidRDefault="0B61E4B5" w:rsidP="0084191E">
      <w:pPr>
        <w:pStyle w:val="ListParagraph"/>
        <w:numPr>
          <w:ilvl w:val="0"/>
          <w:numId w:val="4"/>
        </w:numPr>
        <w:rPr>
          <w:rFonts w:ascii="Arial" w:eastAsia="Arial" w:hAnsi="Arial" w:cs="Arial"/>
          <w:color w:val="000000" w:themeColor="text1"/>
          <w:sz w:val="24"/>
          <w:szCs w:val="24"/>
        </w:rPr>
      </w:pPr>
      <w:r w:rsidRPr="00905063">
        <w:rPr>
          <w:rFonts w:ascii="Arial" w:eastAsia="Arial" w:hAnsi="Arial" w:cs="Arial"/>
          <w:color w:val="000000" w:themeColor="text1"/>
          <w:sz w:val="24"/>
          <w:szCs w:val="24"/>
        </w:rPr>
        <w:t>Literacy skills – communication, language, reading and writing</w:t>
      </w:r>
    </w:p>
    <w:p w14:paraId="3F7840A4" w14:textId="2C06BF24" w:rsidR="0B61E4B5" w:rsidRPr="00905063" w:rsidRDefault="0B61E4B5" w:rsidP="0084191E">
      <w:pPr>
        <w:pStyle w:val="ListParagraph"/>
        <w:numPr>
          <w:ilvl w:val="0"/>
          <w:numId w:val="4"/>
        </w:numPr>
        <w:rPr>
          <w:rFonts w:ascii="Arial" w:eastAsia="Arial" w:hAnsi="Arial" w:cs="Arial"/>
          <w:color w:val="000000" w:themeColor="text1"/>
          <w:sz w:val="24"/>
          <w:szCs w:val="24"/>
        </w:rPr>
      </w:pPr>
      <w:r w:rsidRPr="00905063">
        <w:rPr>
          <w:rFonts w:ascii="Arial" w:eastAsia="Arial" w:hAnsi="Arial" w:cs="Arial"/>
          <w:color w:val="000000" w:themeColor="text1"/>
          <w:sz w:val="24"/>
          <w:szCs w:val="24"/>
        </w:rPr>
        <w:t>Mental Health and wellbeing of pupils</w:t>
      </w:r>
    </w:p>
    <w:p w14:paraId="1AFC55C7" w14:textId="7DA38C00" w:rsidR="0B61E4B5" w:rsidRPr="00905063" w:rsidRDefault="0B61E4B5" w:rsidP="0084191E">
      <w:pPr>
        <w:pStyle w:val="ListParagraph"/>
        <w:numPr>
          <w:ilvl w:val="0"/>
          <w:numId w:val="4"/>
        </w:numPr>
        <w:rPr>
          <w:rFonts w:ascii="Arial" w:eastAsia="Arial" w:hAnsi="Arial" w:cs="Arial"/>
          <w:color w:val="000000" w:themeColor="text1"/>
          <w:sz w:val="24"/>
          <w:szCs w:val="24"/>
        </w:rPr>
      </w:pPr>
      <w:r w:rsidRPr="00905063">
        <w:rPr>
          <w:rFonts w:ascii="Arial" w:eastAsia="Arial" w:hAnsi="Arial" w:cs="Arial"/>
          <w:color w:val="000000" w:themeColor="text1"/>
          <w:sz w:val="24"/>
          <w:szCs w:val="24"/>
        </w:rPr>
        <w:lastRenderedPageBreak/>
        <w:t>High level of additional needs of PP pupils (SEND)</w:t>
      </w:r>
    </w:p>
    <w:p w14:paraId="35B7C594" w14:textId="472B889F" w:rsidR="0B61E4B5" w:rsidRPr="00905063" w:rsidRDefault="0B61E4B5" w:rsidP="0084191E">
      <w:pPr>
        <w:pStyle w:val="ListParagraph"/>
        <w:numPr>
          <w:ilvl w:val="0"/>
          <w:numId w:val="4"/>
        </w:numPr>
        <w:rPr>
          <w:rFonts w:ascii="Arial" w:eastAsia="Arial" w:hAnsi="Arial" w:cs="Arial"/>
          <w:color w:val="000000" w:themeColor="text1"/>
          <w:sz w:val="24"/>
          <w:szCs w:val="24"/>
        </w:rPr>
      </w:pPr>
      <w:r w:rsidRPr="00905063">
        <w:rPr>
          <w:rFonts w:ascii="Arial" w:eastAsia="Arial" w:hAnsi="Arial" w:cs="Arial"/>
          <w:color w:val="000000" w:themeColor="text1"/>
          <w:sz w:val="24"/>
          <w:szCs w:val="24"/>
        </w:rPr>
        <w:t xml:space="preserve">Significant gaps </w:t>
      </w:r>
      <w:r w:rsidR="199D4E26" w:rsidRPr="00905063">
        <w:rPr>
          <w:rFonts w:ascii="Arial" w:eastAsia="Arial" w:hAnsi="Arial" w:cs="Arial"/>
          <w:color w:val="000000" w:themeColor="text1"/>
          <w:sz w:val="24"/>
          <w:szCs w:val="24"/>
        </w:rPr>
        <w:t xml:space="preserve">in </w:t>
      </w:r>
      <w:r w:rsidR="6152DC99" w:rsidRPr="00905063">
        <w:rPr>
          <w:rFonts w:ascii="Arial" w:eastAsia="Arial" w:hAnsi="Arial" w:cs="Arial"/>
          <w:color w:val="000000" w:themeColor="text1"/>
          <w:sz w:val="24"/>
          <w:szCs w:val="24"/>
        </w:rPr>
        <w:t>learning</w:t>
      </w:r>
    </w:p>
    <w:p w14:paraId="71267DC7" w14:textId="652AAEEE" w:rsidR="0B61E4B5" w:rsidRPr="00905063" w:rsidRDefault="0B61E4B5" w:rsidP="0084191E">
      <w:pPr>
        <w:pStyle w:val="ListParagraph"/>
        <w:numPr>
          <w:ilvl w:val="0"/>
          <w:numId w:val="4"/>
        </w:numPr>
        <w:rPr>
          <w:rFonts w:ascii="Arial" w:eastAsia="Arial" w:hAnsi="Arial" w:cs="Arial"/>
          <w:color w:val="000000" w:themeColor="text1"/>
          <w:sz w:val="24"/>
          <w:szCs w:val="24"/>
        </w:rPr>
      </w:pPr>
      <w:r w:rsidRPr="00905063">
        <w:rPr>
          <w:rFonts w:ascii="Arial" w:eastAsia="Arial" w:hAnsi="Arial" w:cs="Arial"/>
          <w:color w:val="000000" w:themeColor="text1"/>
          <w:sz w:val="24"/>
          <w:szCs w:val="24"/>
        </w:rPr>
        <w:t>Low aspirations</w:t>
      </w:r>
    </w:p>
    <w:p w14:paraId="2AA6BDCF" w14:textId="6CF4D9E3" w:rsidR="0B61E4B5" w:rsidRPr="00905063" w:rsidRDefault="0B61E4B5" w:rsidP="0084191E">
      <w:pPr>
        <w:pStyle w:val="ListParagraph"/>
        <w:numPr>
          <w:ilvl w:val="0"/>
          <w:numId w:val="4"/>
        </w:numPr>
        <w:rPr>
          <w:rFonts w:ascii="Arial" w:eastAsia="Arial" w:hAnsi="Arial" w:cs="Arial"/>
          <w:color w:val="000000" w:themeColor="text1"/>
          <w:sz w:val="24"/>
          <w:szCs w:val="24"/>
        </w:rPr>
      </w:pPr>
      <w:r w:rsidRPr="00905063">
        <w:rPr>
          <w:rFonts w:ascii="Arial" w:eastAsia="Arial" w:hAnsi="Arial" w:cs="Arial"/>
          <w:color w:val="000000" w:themeColor="text1"/>
          <w:sz w:val="24"/>
          <w:szCs w:val="24"/>
        </w:rPr>
        <w:t>Community cohesion</w:t>
      </w:r>
    </w:p>
    <w:p w14:paraId="6D400EF5" w14:textId="51AF087B" w:rsidR="7D984C9B" w:rsidRDefault="7D984C9B" w:rsidP="6AD0B945">
      <w:pPr>
        <w:rPr>
          <w:rFonts w:ascii="Arial" w:eastAsia="Arial" w:hAnsi="Arial" w:cs="Arial"/>
          <w:color w:val="000000" w:themeColor="text1"/>
          <w:sz w:val="24"/>
          <w:szCs w:val="24"/>
        </w:rPr>
      </w:pPr>
      <w:r w:rsidRPr="6AD0B945">
        <w:rPr>
          <w:rFonts w:ascii="Arial" w:eastAsia="Arial" w:hAnsi="Arial" w:cs="Arial"/>
          <w:b/>
          <w:bCs/>
          <w:color w:val="000000" w:themeColor="text1"/>
          <w:sz w:val="24"/>
          <w:szCs w:val="24"/>
        </w:rPr>
        <w:t>Intended Outcomes.</w:t>
      </w:r>
    </w:p>
    <w:tbl>
      <w:tblPr>
        <w:tblStyle w:val="TableGrid"/>
        <w:tblW w:w="10624" w:type="dxa"/>
        <w:tblLayout w:type="fixed"/>
        <w:tblLook w:val="0000" w:firstRow="0" w:lastRow="0" w:firstColumn="0" w:lastColumn="0" w:noHBand="0" w:noVBand="0"/>
      </w:tblPr>
      <w:tblGrid>
        <w:gridCol w:w="1410"/>
        <w:gridCol w:w="3260"/>
        <w:gridCol w:w="5954"/>
      </w:tblGrid>
      <w:tr w:rsidR="00C32E12" w14:paraId="40420131" w14:textId="77777777" w:rsidTr="00C32E12">
        <w:trPr>
          <w:trHeight w:val="585"/>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5B57EE93" w14:textId="64303730" w:rsidR="00C32E12" w:rsidRDefault="00C32E12" w:rsidP="6AD0B945">
            <w:pPr>
              <w:spacing w:line="259" w:lineRule="auto"/>
              <w:jc w:val="center"/>
              <w:rPr>
                <w:rFonts w:ascii="Arial" w:eastAsia="Arial" w:hAnsi="Arial" w:cs="Arial"/>
                <w:sz w:val="24"/>
                <w:szCs w:val="24"/>
              </w:rPr>
            </w:pPr>
            <w:r w:rsidRPr="6AD0B945">
              <w:rPr>
                <w:rFonts w:ascii="Arial" w:eastAsia="Arial" w:hAnsi="Arial" w:cs="Arial"/>
                <w:b/>
                <w:bCs/>
                <w:sz w:val="24"/>
                <w:szCs w:val="24"/>
              </w:rPr>
              <w:t>Pupil Premium Priorities</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343777E5" w14:textId="439AC82F" w:rsidR="00C32E12" w:rsidRDefault="00C32E12" w:rsidP="6AD0B945">
            <w:pPr>
              <w:spacing w:line="259" w:lineRule="auto"/>
              <w:jc w:val="center"/>
              <w:rPr>
                <w:rFonts w:ascii="Arial" w:eastAsia="Arial" w:hAnsi="Arial" w:cs="Arial"/>
                <w:sz w:val="24"/>
                <w:szCs w:val="24"/>
              </w:rPr>
            </w:pPr>
            <w:r w:rsidRPr="6AD0B945">
              <w:rPr>
                <w:rFonts w:ascii="Arial" w:eastAsia="Arial" w:hAnsi="Arial" w:cs="Arial"/>
                <w:b/>
                <w:bCs/>
                <w:sz w:val="24"/>
                <w:szCs w:val="24"/>
              </w:rPr>
              <w:t>Desired Outcomes</w:t>
            </w:r>
          </w:p>
        </w:tc>
        <w:tc>
          <w:tcPr>
            <w:tcW w:w="5954" w:type="dxa"/>
            <w:tcBorders>
              <w:top w:val="single" w:sz="6" w:space="0" w:color="auto"/>
              <w:left w:val="single" w:sz="6" w:space="0" w:color="auto"/>
              <w:bottom w:val="single" w:sz="6" w:space="0" w:color="auto"/>
              <w:right w:val="single" w:sz="6" w:space="0" w:color="auto"/>
            </w:tcBorders>
            <w:tcMar>
              <w:left w:w="105" w:type="dxa"/>
              <w:right w:w="105" w:type="dxa"/>
            </w:tcMar>
          </w:tcPr>
          <w:p w14:paraId="6B1D850E" w14:textId="65481D71" w:rsidR="00C32E12" w:rsidRDefault="00C32E12" w:rsidP="6AD0B945">
            <w:pPr>
              <w:spacing w:line="259" w:lineRule="auto"/>
              <w:jc w:val="center"/>
              <w:rPr>
                <w:rFonts w:ascii="Arial" w:eastAsia="Arial" w:hAnsi="Arial" w:cs="Arial"/>
                <w:sz w:val="24"/>
                <w:szCs w:val="24"/>
              </w:rPr>
            </w:pPr>
            <w:r w:rsidRPr="6AD0B945">
              <w:rPr>
                <w:rFonts w:ascii="Arial" w:eastAsia="Arial" w:hAnsi="Arial" w:cs="Arial"/>
                <w:b/>
                <w:bCs/>
                <w:sz w:val="24"/>
                <w:szCs w:val="24"/>
              </w:rPr>
              <w:t>Success Criteria</w:t>
            </w:r>
          </w:p>
        </w:tc>
      </w:tr>
      <w:tr w:rsidR="00C32E12" w14:paraId="2B2F9AAC" w14:textId="77777777" w:rsidTr="00C32E12">
        <w:trPr>
          <w:trHeight w:val="585"/>
        </w:trPr>
        <w:tc>
          <w:tcPr>
            <w:tcW w:w="10624" w:type="dxa"/>
            <w:gridSpan w:val="3"/>
            <w:tcBorders>
              <w:top w:val="single" w:sz="6" w:space="0" w:color="auto"/>
              <w:left w:val="single" w:sz="6" w:space="0" w:color="auto"/>
              <w:bottom w:val="single" w:sz="6" w:space="0" w:color="auto"/>
              <w:right w:val="single" w:sz="6" w:space="0" w:color="auto"/>
            </w:tcBorders>
            <w:shd w:val="clear" w:color="auto" w:fill="BDD6EE" w:themeFill="accent5" w:themeFillTint="66"/>
            <w:tcMar>
              <w:left w:w="105" w:type="dxa"/>
              <w:right w:w="105" w:type="dxa"/>
            </w:tcMar>
          </w:tcPr>
          <w:p w14:paraId="3D70E375" w14:textId="2B5787D9" w:rsidR="00C32E12" w:rsidRDefault="00C32E12" w:rsidP="6AD0B945">
            <w:pPr>
              <w:jc w:val="center"/>
              <w:rPr>
                <w:rFonts w:ascii="Arial" w:eastAsia="Arial" w:hAnsi="Arial" w:cs="Arial"/>
                <w:sz w:val="24"/>
                <w:szCs w:val="24"/>
              </w:rPr>
            </w:pPr>
            <w:r w:rsidRPr="6AD0B945">
              <w:rPr>
                <w:rFonts w:ascii="Arial" w:eastAsia="Arial" w:hAnsi="Arial" w:cs="Arial"/>
                <w:b/>
                <w:bCs/>
                <w:sz w:val="24"/>
                <w:szCs w:val="24"/>
              </w:rPr>
              <w:t>Teaching</w:t>
            </w:r>
          </w:p>
        </w:tc>
      </w:tr>
      <w:tr w:rsidR="00C32E12" w14:paraId="22CB886F" w14:textId="77777777" w:rsidTr="00C32E12">
        <w:trPr>
          <w:trHeight w:val="555"/>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4CE4969C" w14:textId="0E66CFBA" w:rsidR="00C32E12" w:rsidRPr="00C32E12" w:rsidRDefault="00C32E12" w:rsidP="6AD0B945">
            <w:pPr>
              <w:spacing w:line="259" w:lineRule="auto"/>
              <w:rPr>
                <w:rFonts w:ascii="Arial" w:eastAsia="Arial" w:hAnsi="Arial" w:cs="Arial"/>
                <w:sz w:val="20"/>
                <w:szCs w:val="20"/>
              </w:rPr>
            </w:pPr>
            <w:r w:rsidRPr="00C32E12">
              <w:rPr>
                <w:rFonts w:ascii="Arial" w:eastAsia="Arial" w:hAnsi="Arial" w:cs="Arial"/>
                <w:b/>
                <w:bCs/>
                <w:sz w:val="20"/>
                <w:szCs w:val="20"/>
              </w:rPr>
              <w:t>To ensure high standards of teaching and learning across the school- teaching is consistently evaluated as at least good using adaptive teaching strategies.</w:t>
            </w:r>
          </w:p>
          <w:p w14:paraId="5D84BCE1" w14:textId="6B381CC2" w:rsidR="00C32E12" w:rsidRDefault="00C32E12" w:rsidP="6AD0B945">
            <w:pPr>
              <w:spacing w:line="259" w:lineRule="auto"/>
              <w:rPr>
                <w:rFonts w:ascii="Arial" w:eastAsia="Arial" w:hAnsi="Arial" w:cs="Arial"/>
                <w:sz w:val="24"/>
                <w:szCs w:val="24"/>
              </w:rPr>
            </w:pP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5C071FDD" w14:textId="3B358C43" w:rsidR="00C32E12" w:rsidRDefault="00C32E12" w:rsidP="6AD0B945">
            <w:pPr>
              <w:spacing w:line="259" w:lineRule="auto"/>
              <w:rPr>
                <w:rFonts w:ascii="Arial" w:eastAsia="Arial" w:hAnsi="Arial" w:cs="Arial"/>
                <w:sz w:val="24"/>
                <w:szCs w:val="24"/>
              </w:rPr>
            </w:pPr>
            <w:r w:rsidRPr="6AD0B945">
              <w:rPr>
                <w:rFonts w:ascii="Arial" w:eastAsia="Arial" w:hAnsi="Arial" w:cs="Arial"/>
                <w:sz w:val="24"/>
                <w:szCs w:val="24"/>
              </w:rPr>
              <w:t>Teachers are highly, developed and skilful in identifying pupil needs and building upon what pupils know, can do and understand</w:t>
            </w:r>
          </w:p>
          <w:p w14:paraId="5D8711A6" w14:textId="2950CE53" w:rsidR="00C32E12" w:rsidRDefault="00C32E12" w:rsidP="6AD0B945">
            <w:pPr>
              <w:spacing w:line="259" w:lineRule="auto"/>
              <w:rPr>
                <w:rFonts w:ascii="Arial" w:eastAsia="Arial" w:hAnsi="Arial" w:cs="Arial"/>
                <w:sz w:val="24"/>
                <w:szCs w:val="24"/>
              </w:rPr>
            </w:pPr>
          </w:p>
          <w:p w14:paraId="7FC4A5D1" w14:textId="7F6E1F1D" w:rsidR="00C32E12" w:rsidRDefault="00C32E12" w:rsidP="6AD0B945">
            <w:pPr>
              <w:spacing w:line="259" w:lineRule="auto"/>
              <w:rPr>
                <w:rFonts w:ascii="Arial" w:eastAsia="Arial" w:hAnsi="Arial" w:cs="Arial"/>
                <w:sz w:val="24"/>
                <w:szCs w:val="24"/>
              </w:rPr>
            </w:pPr>
            <w:r w:rsidRPr="6AD0B945">
              <w:rPr>
                <w:rFonts w:ascii="Arial" w:eastAsia="Arial" w:hAnsi="Arial" w:cs="Arial"/>
                <w:sz w:val="24"/>
                <w:szCs w:val="24"/>
              </w:rPr>
              <w:t>Investment in CPD for Teachers and subject leads to ensure high quality provision across the curriculum</w:t>
            </w:r>
          </w:p>
        </w:tc>
        <w:tc>
          <w:tcPr>
            <w:tcW w:w="5954" w:type="dxa"/>
            <w:tcBorders>
              <w:top w:val="single" w:sz="6" w:space="0" w:color="auto"/>
              <w:left w:val="single" w:sz="6" w:space="0" w:color="auto"/>
              <w:bottom w:val="single" w:sz="6" w:space="0" w:color="auto"/>
              <w:right w:val="single" w:sz="6" w:space="0" w:color="auto"/>
            </w:tcBorders>
            <w:tcMar>
              <w:left w:w="105" w:type="dxa"/>
              <w:right w:w="105" w:type="dxa"/>
            </w:tcMar>
          </w:tcPr>
          <w:p w14:paraId="0D2E3A5B" w14:textId="43D8FED5" w:rsidR="00C32E12" w:rsidRDefault="00C32E12" w:rsidP="0084191E">
            <w:pPr>
              <w:pStyle w:val="ListParagraph"/>
              <w:numPr>
                <w:ilvl w:val="0"/>
                <w:numId w:val="3"/>
              </w:numPr>
              <w:spacing w:line="259" w:lineRule="auto"/>
              <w:rPr>
                <w:rFonts w:ascii="Arial" w:eastAsia="Arial" w:hAnsi="Arial" w:cs="Arial"/>
                <w:sz w:val="24"/>
                <w:szCs w:val="24"/>
              </w:rPr>
            </w:pPr>
            <w:r w:rsidRPr="6AD0B945">
              <w:rPr>
                <w:rFonts w:ascii="Arial" w:eastAsia="Arial" w:hAnsi="Arial" w:cs="Arial"/>
                <w:i/>
                <w:iCs/>
                <w:sz w:val="24"/>
                <w:szCs w:val="24"/>
                <w:highlight w:val="yellow"/>
              </w:rPr>
              <w:t>Professional development of staff and subject leadership is prioritised to ensure HQT and provision</w:t>
            </w:r>
            <w:r w:rsidRPr="6AD0B945">
              <w:rPr>
                <w:rFonts w:ascii="Arial" w:eastAsia="Arial" w:hAnsi="Arial" w:cs="Arial"/>
                <w:i/>
                <w:iCs/>
                <w:sz w:val="24"/>
                <w:szCs w:val="24"/>
              </w:rPr>
              <w:t xml:space="preserve">. </w:t>
            </w:r>
          </w:p>
          <w:p w14:paraId="728A179A" w14:textId="1930D42F" w:rsidR="00C32E12" w:rsidRDefault="00C32E12" w:rsidP="0084191E">
            <w:pPr>
              <w:pStyle w:val="ListParagraph"/>
              <w:numPr>
                <w:ilvl w:val="0"/>
                <w:numId w:val="3"/>
              </w:numPr>
              <w:spacing w:line="259" w:lineRule="auto"/>
              <w:rPr>
                <w:rFonts w:ascii="Arial" w:eastAsia="Arial" w:hAnsi="Arial" w:cs="Arial"/>
                <w:sz w:val="24"/>
                <w:szCs w:val="24"/>
              </w:rPr>
            </w:pPr>
            <w:r w:rsidRPr="6AD0B945">
              <w:rPr>
                <w:rFonts w:ascii="Arial" w:eastAsia="Arial" w:hAnsi="Arial" w:cs="Arial"/>
                <w:i/>
                <w:iCs/>
                <w:sz w:val="24"/>
                <w:szCs w:val="24"/>
                <w:highlight w:val="yellow"/>
              </w:rPr>
              <w:t>Training and development needs are rapidly identified through appraisal to lead to improvement</w:t>
            </w:r>
            <w:r w:rsidRPr="6AD0B945">
              <w:rPr>
                <w:rFonts w:ascii="Arial" w:eastAsia="Arial" w:hAnsi="Arial" w:cs="Arial"/>
                <w:i/>
                <w:iCs/>
                <w:sz w:val="24"/>
                <w:szCs w:val="24"/>
              </w:rPr>
              <w:t>.</w:t>
            </w:r>
          </w:p>
          <w:p w14:paraId="6B6D9B0D" w14:textId="6D4AB5B4" w:rsidR="00C32E12" w:rsidRDefault="00C32E12" w:rsidP="0084191E">
            <w:pPr>
              <w:pStyle w:val="ListParagraph"/>
              <w:numPr>
                <w:ilvl w:val="0"/>
                <w:numId w:val="3"/>
              </w:numPr>
              <w:spacing w:line="259" w:lineRule="auto"/>
              <w:rPr>
                <w:rFonts w:ascii="Arial" w:eastAsia="Arial" w:hAnsi="Arial" w:cs="Arial"/>
                <w:sz w:val="24"/>
                <w:szCs w:val="24"/>
              </w:rPr>
            </w:pPr>
            <w:r w:rsidRPr="6AD0B945">
              <w:rPr>
                <w:rFonts w:ascii="Arial" w:eastAsia="Arial" w:hAnsi="Arial" w:cs="Arial"/>
                <w:i/>
                <w:iCs/>
                <w:sz w:val="24"/>
                <w:szCs w:val="24"/>
                <w:highlight w:val="yellow"/>
              </w:rPr>
              <w:t xml:space="preserve">Learning gaps are quickly identified and adaptations made to teaching to target learners- scaffolding yet providing stretch and challenge. </w:t>
            </w:r>
          </w:p>
          <w:p w14:paraId="004FCACC" w14:textId="518DF31B" w:rsidR="00C32E12" w:rsidRDefault="00C32E12" w:rsidP="0084191E">
            <w:pPr>
              <w:pStyle w:val="ListParagraph"/>
              <w:numPr>
                <w:ilvl w:val="0"/>
                <w:numId w:val="3"/>
              </w:numPr>
              <w:spacing w:line="259" w:lineRule="auto"/>
              <w:rPr>
                <w:rFonts w:ascii="Arial" w:eastAsia="Arial" w:hAnsi="Arial" w:cs="Arial"/>
                <w:sz w:val="24"/>
                <w:szCs w:val="24"/>
              </w:rPr>
            </w:pPr>
            <w:r w:rsidRPr="6AD0B945">
              <w:rPr>
                <w:rFonts w:ascii="Arial" w:eastAsia="Arial" w:hAnsi="Arial" w:cs="Arial"/>
                <w:i/>
                <w:iCs/>
                <w:sz w:val="24"/>
                <w:szCs w:val="24"/>
                <w:highlight w:val="yellow"/>
              </w:rPr>
              <w:t>Pupils make good or better progress and a higher % attain ARE + in RWM</w:t>
            </w:r>
          </w:p>
          <w:p w14:paraId="59031005" w14:textId="366F61BD" w:rsidR="00C32E12" w:rsidRDefault="00C32E12" w:rsidP="0084191E">
            <w:pPr>
              <w:pStyle w:val="ListParagraph"/>
              <w:numPr>
                <w:ilvl w:val="0"/>
                <w:numId w:val="3"/>
              </w:numPr>
              <w:spacing w:line="259" w:lineRule="auto"/>
              <w:rPr>
                <w:rFonts w:ascii="Arial" w:eastAsia="Arial" w:hAnsi="Arial" w:cs="Arial"/>
                <w:sz w:val="24"/>
                <w:szCs w:val="24"/>
              </w:rPr>
            </w:pPr>
            <w:r w:rsidRPr="6AD0B945">
              <w:rPr>
                <w:rFonts w:ascii="Arial" w:eastAsia="Arial" w:hAnsi="Arial" w:cs="Arial"/>
                <w:i/>
                <w:iCs/>
                <w:sz w:val="24"/>
                <w:szCs w:val="24"/>
                <w:highlight w:val="yellow"/>
              </w:rPr>
              <w:t>Monitoring High quality teaching across the curriculum using adaptive teaching strategies.</w:t>
            </w:r>
          </w:p>
          <w:p w14:paraId="640A10CF" w14:textId="2D82FF29" w:rsidR="00C32E12" w:rsidRDefault="00C32E12" w:rsidP="6AD0B945">
            <w:pPr>
              <w:spacing w:line="259" w:lineRule="auto"/>
              <w:rPr>
                <w:rFonts w:ascii="Arial" w:eastAsia="Arial" w:hAnsi="Arial" w:cs="Arial"/>
                <w:sz w:val="24"/>
                <w:szCs w:val="24"/>
              </w:rPr>
            </w:pPr>
          </w:p>
        </w:tc>
      </w:tr>
      <w:tr w:rsidR="00C32E12" w14:paraId="13D45435" w14:textId="77777777" w:rsidTr="00C32E12">
        <w:trPr>
          <w:trHeight w:val="555"/>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5D762B9F" w14:textId="2E819255" w:rsidR="00C32E12" w:rsidRDefault="00C32E12" w:rsidP="6AD0B945">
            <w:pPr>
              <w:spacing w:line="259" w:lineRule="auto"/>
              <w:rPr>
                <w:rFonts w:ascii="Arial" w:eastAsia="Arial" w:hAnsi="Arial" w:cs="Arial"/>
                <w:sz w:val="24"/>
                <w:szCs w:val="24"/>
              </w:rPr>
            </w:pPr>
            <w:r w:rsidRPr="6AD0B945">
              <w:rPr>
                <w:rFonts w:ascii="Arial" w:eastAsia="Arial" w:hAnsi="Arial" w:cs="Arial"/>
                <w:b/>
                <w:bCs/>
                <w:sz w:val="24"/>
                <w:szCs w:val="24"/>
              </w:rPr>
              <w:t>To develop pupil aspiration and readiness to learn through improved learning behaviours.</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472A01A5" w14:textId="0EEFB400" w:rsidR="00C32E12" w:rsidRDefault="00C32E12" w:rsidP="6AD0B945">
            <w:pPr>
              <w:spacing w:line="259" w:lineRule="auto"/>
              <w:rPr>
                <w:rFonts w:ascii="Arial" w:eastAsia="Arial" w:hAnsi="Arial" w:cs="Arial"/>
                <w:sz w:val="24"/>
                <w:szCs w:val="24"/>
              </w:rPr>
            </w:pPr>
            <w:r w:rsidRPr="6AD0B945">
              <w:rPr>
                <w:rFonts w:ascii="Arial" w:eastAsia="Arial" w:hAnsi="Arial" w:cs="Arial"/>
                <w:sz w:val="24"/>
                <w:szCs w:val="24"/>
              </w:rPr>
              <w:t xml:space="preserve">Pupils are resilient and self-motivated. </w:t>
            </w:r>
          </w:p>
          <w:p w14:paraId="1D2502C3" w14:textId="10347EAB" w:rsidR="00C32E12" w:rsidRDefault="00C32E12" w:rsidP="6AD0B945">
            <w:pPr>
              <w:spacing w:line="259" w:lineRule="auto"/>
              <w:rPr>
                <w:rFonts w:ascii="Arial" w:eastAsia="Arial" w:hAnsi="Arial" w:cs="Arial"/>
                <w:sz w:val="24"/>
                <w:szCs w:val="24"/>
              </w:rPr>
            </w:pPr>
            <w:r w:rsidRPr="6AD0B945">
              <w:rPr>
                <w:rFonts w:ascii="Arial" w:eastAsia="Arial" w:hAnsi="Arial" w:cs="Arial"/>
                <w:sz w:val="24"/>
                <w:szCs w:val="24"/>
              </w:rPr>
              <w:t xml:space="preserve">There is a strong sense of aspiration throughout the school. </w:t>
            </w:r>
          </w:p>
          <w:p w14:paraId="3C963363" w14:textId="26F3381B" w:rsidR="00C32E12" w:rsidRDefault="00C32E12" w:rsidP="6AD0B945">
            <w:pPr>
              <w:spacing w:line="259" w:lineRule="auto"/>
              <w:rPr>
                <w:rFonts w:ascii="Arial" w:eastAsia="Arial" w:hAnsi="Arial" w:cs="Arial"/>
                <w:sz w:val="24"/>
                <w:szCs w:val="24"/>
              </w:rPr>
            </w:pPr>
            <w:r w:rsidRPr="6AD0B945">
              <w:rPr>
                <w:rFonts w:ascii="Arial" w:eastAsia="Arial" w:hAnsi="Arial" w:cs="Arial"/>
                <w:sz w:val="24"/>
                <w:szCs w:val="24"/>
              </w:rPr>
              <w:t xml:space="preserve">Enrichment opportunities, trips, use of outdoor environment and Forest school. </w:t>
            </w:r>
          </w:p>
          <w:p w14:paraId="4BA8652B" w14:textId="0CB8A221" w:rsidR="00C32E12" w:rsidRDefault="00C32E12" w:rsidP="6AD0B945">
            <w:pPr>
              <w:spacing w:line="259" w:lineRule="auto"/>
              <w:rPr>
                <w:rFonts w:ascii="Arial" w:eastAsia="Arial" w:hAnsi="Arial" w:cs="Arial"/>
                <w:sz w:val="24"/>
                <w:szCs w:val="24"/>
              </w:rPr>
            </w:pPr>
          </w:p>
          <w:p w14:paraId="71C80EB4" w14:textId="4B79B8F7" w:rsidR="00C32E12" w:rsidRDefault="00C32E12" w:rsidP="6AD0B945">
            <w:pPr>
              <w:spacing w:line="259" w:lineRule="auto"/>
              <w:rPr>
                <w:rFonts w:ascii="Arial" w:eastAsia="Arial" w:hAnsi="Arial" w:cs="Arial"/>
                <w:sz w:val="24"/>
                <w:szCs w:val="24"/>
              </w:rPr>
            </w:pPr>
            <w:r w:rsidRPr="6AD0B945">
              <w:rPr>
                <w:rFonts w:ascii="Arial" w:eastAsia="Arial" w:hAnsi="Arial" w:cs="Arial"/>
                <w:sz w:val="24"/>
                <w:szCs w:val="24"/>
              </w:rPr>
              <w:t xml:space="preserve">Increased attendance for pupils eligible for PP. </w:t>
            </w:r>
          </w:p>
        </w:tc>
        <w:tc>
          <w:tcPr>
            <w:tcW w:w="5954" w:type="dxa"/>
            <w:tcBorders>
              <w:top w:val="single" w:sz="6" w:space="0" w:color="auto"/>
              <w:left w:val="single" w:sz="6" w:space="0" w:color="auto"/>
              <w:bottom w:val="single" w:sz="6" w:space="0" w:color="auto"/>
              <w:right w:val="single" w:sz="6" w:space="0" w:color="auto"/>
            </w:tcBorders>
            <w:tcMar>
              <w:left w:w="105" w:type="dxa"/>
              <w:right w:w="105" w:type="dxa"/>
            </w:tcMar>
          </w:tcPr>
          <w:p w14:paraId="08F2DA95" w14:textId="4629FC33" w:rsidR="00C32E12" w:rsidRDefault="00C32E12" w:rsidP="0084191E">
            <w:pPr>
              <w:pStyle w:val="ListParagraph"/>
              <w:numPr>
                <w:ilvl w:val="0"/>
                <w:numId w:val="3"/>
              </w:numPr>
              <w:spacing w:line="259" w:lineRule="auto"/>
              <w:rPr>
                <w:rFonts w:ascii="Arial" w:eastAsia="Arial" w:hAnsi="Arial" w:cs="Arial"/>
                <w:sz w:val="24"/>
                <w:szCs w:val="24"/>
              </w:rPr>
            </w:pPr>
            <w:r w:rsidRPr="6AD0B945">
              <w:rPr>
                <w:rFonts w:ascii="Arial" w:eastAsia="Arial" w:hAnsi="Arial" w:cs="Arial"/>
                <w:i/>
                <w:iCs/>
                <w:sz w:val="24"/>
                <w:szCs w:val="24"/>
                <w:highlight w:val="green"/>
              </w:rPr>
              <w:t xml:space="preserve">Effective feedback is used skilfully to scaffold learning- building upon what pupils know can do and understand. </w:t>
            </w:r>
          </w:p>
          <w:p w14:paraId="40ED3410" w14:textId="567CF827" w:rsidR="00C32E12" w:rsidRDefault="00C32E12" w:rsidP="0084191E">
            <w:pPr>
              <w:pStyle w:val="ListParagraph"/>
              <w:numPr>
                <w:ilvl w:val="0"/>
                <w:numId w:val="3"/>
              </w:numPr>
              <w:spacing w:line="259" w:lineRule="auto"/>
              <w:rPr>
                <w:rFonts w:ascii="Arial" w:eastAsia="Arial" w:hAnsi="Arial" w:cs="Arial"/>
                <w:sz w:val="24"/>
                <w:szCs w:val="24"/>
              </w:rPr>
            </w:pPr>
            <w:r w:rsidRPr="6AD0B945">
              <w:rPr>
                <w:rFonts w:ascii="Arial" w:eastAsia="Arial" w:hAnsi="Arial" w:cs="Arial"/>
                <w:i/>
                <w:iCs/>
                <w:sz w:val="24"/>
                <w:szCs w:val="24"/>
                <w:highlight w:val="yellow"/>
              </w:rPr>
              <w:t xml:space="preserve">Pupils develop metacognitive approaches which enable them to use and apply independent learning strategies. </w:t>
            </w:r>
          </w:p>
          <w:p w14:paraId="248B67F9" w14:textId="78F770A3" w:rsidR="00C32E12" w:rsidRDefault="00C32E12" w:rsidP="0084191E">
            <w:pPr>
              <w:pStyle w:val="ListParagraph"/>
              <w:numPr>
                <w:ilvl w:val="0"/>
                <w:numId w:val="3"/>
              </w:numPr>
              <w:spacing w:line="259" w:lineRule="auto"/>
              <w:rPr>
                <w:rFonts w:ascii="Arial" w:eastAsia="Arial" w:hAnsi="Arial" w:cs="Arial"/>
                <w:sz w:val="24"/>
                <w:szCs w:val="24"/>
              </w:rPr>
            </w:pPr>
            <w:r w:rsidRPr="6AD0B945">
              <w:rPr>
                <w:rFonts w:ascii="Arial" w:eastAsia="Arial" w:hAnsi="Arial" w:cs="Arial"/>
                <w:i/>
                <w:iCs/>
                <w:sz w:val="24"/>
                <w:szCs w:val="24"/>
                <w:highlight w:val="green"/>
              </w:rPr>
              <w:t>Pupils can confidently talk about themselves as learners.</w:t>
            </w:r>
            <w:r w:rsidRPr="6AD0B945">
              <w:rPr>
                <w:rFonts w:ascii="Arial" w:eastAsia="Arial" w:hAnsi="Arial" w:cs="Arial"/>
                <w:i/>
                <w:iCs/>
                <w:sz w:val="24"/>
                <w:szCs w:val="24"/>
                <w:highlight w:val="yellow"/>
              </w:rPr>
              <w:t xml:space="preserve"> </w:t>
            </w:r>
          </w:p>
          <w:p w14:paraId="70F86193" w14:textId="5FEBEAA9" w:rsidR="00C32E12" w:rsidRDefault="00C32E12" w:rsidP="0084191E">
            <w:pPr>
              <w:pStyle w:val="ListParagraph"/>
              <w:numPr>
                <w:ilvl w:val="0"/>
                <w:numId w:val="3"/>
              </w:numPr>
              <w:spacing w:line="259" w:lineRule="auto"/>
              <w:rPr>
                <w:rFonts w:ascii="Arial" w:eastAsia="Arial" w:hAnsi="Arial" w:cs="Arial"/>
                <w:sz w:val="24"/>
                <w:szCs w:val="24"/>
              </w:rPr>
            </w:pPr>
            <w:r w:rsidRPr="6AD0B945">
              <w:rPr>
                <w:rFonts w:ascii="Arial" w:eastAsia="Arial" w:hAnsi="Arial" w:cs="Arial"/>
                <w:i/>
                <w:iCs/>
                <w:sz w:val="24"/>
                <w:szCs w:val="24"/>
                <w:highlight w:val="yellow"/>
              </w:rPr>
              <w:t>Pupils are eager to learn and are able to discuss their aspirations and achievements.</w:t>
            </w:r>
            <w:r w:rsidRPr="6AD0B945">
              <w:rPr>
                <w:rFonts w:ascii="Arial" w:eastAsia="Arial" w:hAnsi="Arial" w:cs="Arial"/>
                <w:i/>
                <w:iCs/>
                <w:sz w:val="24"/>
                <w:szCs w:val="24"/>
              </w:rPr>
              <w:t xml:space="preserve"> </w:t>
            </w:r>
          </w:p>
          <w:p w14:paraId="325D0F9B" w14:textId="635F8771" w:rsidR="00C32E12" w:rsidRDefault="00C32E12" w:rsidP="0084191E">
            <w:pPr>
              <w:pStyle w:val="ListParagraph"/>
              <w:numPr>
                <w:ilvl w:val="0"/>
                <w:numId w:val="3"/>
              </w:numPr>
              <w:spacing w:line="259" w:lineRule="auto"/>
              <w:rPr>
                <w:rFonts w:ascii="Arial" w:eastAsia="Arial" w:hAnsi="Arial" w:cs="Arial"/>
                <w:sz w:val="24"/>
                <w:szCs w:val="24"/>
              </w:rPr>
            </w:pPr>
            <w:r w:rsidRPr="6AD0B945">
              <w:rPr>
                <w:rFonts w:ascii="Arial" w:eastAsia="Arial" w:hAnsi="Arial" w:cs="Arial"/>
                <w:sz w:val="24"/>
                <w:szCs w:val="24"/>
                <w:highlight w:val="green"/>
              </w:rPr>
              <w:t>Explicit teaching of learning behaviours and positive behaviour for teaching.  All staff reinforce and model positive learning behaviours.</w:t>
            </w:r>
          </w:p>
        </w:tc>
      </w:tr>
      <w:tr w:rsidR="00ED2512" w14:paraId="001635BC" w14:textId="77777777" w:rsidTr="00C80826">
        <w:trPr>
          <w:trHeight w:val="585"/>
        </w:trPr>
        <w:tc>
          <w:tcPr>
            <w:tcW w:w="10624" w:type="dxa"/>
            <w:gridSpan w:val="3"/>
            <w:tcBorders>
              <w:top w:val="single" w:sz="6" w:space="0" w:color="auto"/>
              <w:left w:val="single" w:sz="6" w:space="0" w:color="auto"/>
              <w:bottom w:val="single" w:sz="6" w:space="0" w:color="auto"/>
              <w:right w:val="single" w:sz="6" w:space="0" w:color="auto"/>
            </w:tcBorders>
            <w:shd w:val="clear" w:color="auto" w:fill="BDD6EE" w:themeFill="accent5" w:themeFillTint="66"/>
            <w:tcMar>
              <w:left w:w="105" w:type="dxa"/>
              <w:right w:w="105" w:type="dxa"/>
            </w:tcMar>
          </w:tcPr>
          <w:p w14:paraId="52B18A5F" w14:textId="402E85D8" w:rsidR="00ED2512" w:rsidRPr="00C80826" w:rsidRDefault="00C80826" w:rsidP="00C80826">
            <w:pPr>
              <w:pStyle w:val="ListParagraph"/>
              <w:ind w:left="360"/>
              <w:jc w:val="center"/>
              <w:rPr>
                <w:rFonts w:ascii="Arial" w:eastAsia="Arial" w:hAnsi="Arial" w:cs="Arial"/>
                <w:b/>
                <w:bCs/>
                <w:i/>
                <w:iCs/>
                <w:sz w:val="24"/>
                <w:szCs w:val="24"/>
                <w:highlight w:val="green"/>
              </w:rPr>
            </w:pPr>
            <w:r w:rsidRPr="00C80826">
              <w:rPr>
                <w:b/>
                <w:bCs/>
                <w:color w:val="000000"/>
                <w:sz w:val="27"/>
                <w:szCs w:val="27"/>
              </w:rPr>
              <w:t>Targeted academic support</w:t>
            </w:r>
          </w:p>
        </w:tc>
      </w:tr>
      <w:tr w:rsidR="00C32E12" w14:paraId="7BF27195" w14:textId="77777777" w:rsidTr="00C32E12">
        <w:trPr>
          <w:trHeight w:val="585"/>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33FBB036" w14:textId="4E302CF7" w:rsidR="00C32E12" w:rsidRDefault="00C32E12" w:rsidP="6AD0B945">
            <w:pPr>
              <w:spacing w:line="259" w:lineRule="auto"/>
              <w:rPr>
                <w:rFonts w:ascii="Arial" w:eastAsia="Arial" w:hAnsi="Arial" w:cs="Arial"/>
                <w:sz w:val="24"/>
                <w:szCs w:val="24"/>
              </w:rPr>
            </w:pPr>
            <w:r w:rsidRPr="6AD0B945">
              <w:rPr>
                <w:rFonts w:ascii="Arial" w:eastAsia="Arial" w:hAnsi="Arial" w:cs="Arial"/>
                <w:b/>
                <w:bCs/>
                <w:sz w:val="24"/>
                <w:szCs w:val="24"/>
              </w:rPr>
              <w:t xml:space="preserve">To support disadvantaged pupils to make rapid accelerated progress </w:t>
            </w:r>
            <w:r w:rsidRPr="6AD0B945">
              <w:rPr>
                <w:rFonts w:ascii="Arial" w:eastAsia="Arial" w:hAnsi="Arial" w:cs="Arial"/>
                <w:b/>
                <w:bCs/>
                <w:sz w:val="24"/>
                <w:szCs w:val="24"/>
              </w:rPr>
              <w:lastRenderedPageBreak/>
              <w:t>from baseline entry</w:t>
            </w:r>
          </w:p>
          <w:p w14:paraId="3E35F3DC" w14:textId="05B3F574" w:rsidR="00C32E12" w:rsidRDefault="00C32E12" w:rsidP="6AD0B945">
            <w:pPr>
              <w:spacing w:line="259" w:lineRule="auto"/>
              <w:rPr>
                <w:rFonts w:ascii="Arial" w:eastAsia="Arial" w:hAnsi="Arial" w:cs="Arial"/>
                <w:sz w:val="24"/>
                <w:szCs w:val="24"/>
              </w:rPr>
            </w:pP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7928EF6C" w14:textId="4029D52E" w:rsidR="00C32E12" w:rsidRDefault="00C32E12" w:rsidP="6AD0B945">
            <w:pPr>
              <w:spacing w:line="259" w:lineRule="auto"/>
              <w:jc w:val="both"/>
              <w:rPr>
                <w:rFonts w:ascii="Arial" w:eastAsia="Arial" w:hAnsi="Arial" w:cs="Arial"/>
                <w:sz w:val="24"/>
                <w:szCs w:val="24"/>
              </w:rPr>
            </w:pPr>
            <w:r w:rsidRPr="6AD0B945">
              <w:rPr>
                <w:rFonts w:ascii="Arial" w:eastAsia="Arial" w:hAnsi="Arial" w:cs="Arial"/>
                <w:sz w:val="24"/>
                <w:szCs w:val="24"/>
              </w:rPr>
              <w:lastRenderedPageBreak/>
              <w:t>High quality teaching in early years and KS1 leads to accelerated progress and narrowing of the gap</w:t>
            </w:r>
          </w:p>
          <w:p w14:paraId="74492743" w14:textId="24B59933" w:rsidR="00C32E12" w:rsidRDefault="00C32E12" w:rsidP="6AD0B945">
            <w:pPr>
              <w:spacing w:line="259" w:lineRule="auto"/>
              <w:jc w:val="both"/>
              <w:rPr>
                <w:rFonts w:ascii="Arial" w:eastAsia="Arial" w:hAnsi="Arial" w:cs="Arial"/>
                <w:sz w:val="24"/>
                <w:szCs w:val="24"/>
              </w:rPr>
            </w:pPr>
          </w:p>
          <w:p w14:paraId="47FEBD2B" w14:textId="71B934D5" w:rsidR="00C32E12" w:rsidRDefault="00C32E12" w:rsidP="6AD0B945">
            <w:pPr>
              <w:spacing w:line="259" w:lineRule="auto"/>
              <w:jc w:val="both"/>
              <w:rPr>
                <w:rFonts w:ascii="Arial" w:eastAsia="Arial" w:hAnsi="Arial" w:cs="Arial"/>
                <w:sz w:val="24"/>
                <w:szCs w:val="24"/>
              </w:rPr>
            </w:pPr>
            <w:r w:rsidRPr="6AD0B945">
              <w:rPr>
                <w:rFonts w:ascii="Arial" w:eastAsia="Arial" w:hAnsi="Arial" w:cs="Arial"/>
                <w:sz w:val="24"/>
                <w:szCs w:val="24"/>
              </w:rPr>
              <w:t>Pupils make accelerated progress in R, W, M</w:t>
            </w:r>
          </w:p>
          <w:p w14:paraId="7654629C" w14:textId="775EBE4F" w:rsidR="00C32E12" w:rsidRDefault="00C32E12" w:rsidP="6AD0B945">
            <w:pPr>
              <w:spacing w:line="259" w:lineRule="auto"/>
              <w:jc w:val="both"/>
              <w:rPr>
                <w:rFonts w:ascii="Arial" w:eastAsia="Arial" w:hAnsi="Arial" w:cs="Arial"/>
                <w:sz w:val="24"/>
                <w:szCs w:val="24"/>
              </w:rPr>
            </w:pPr>
          </w:p>
          <w:p w14:paraId="6DCE0F5D" w14:textId="43D7DE3D" w:rsidR="00C32E12" w:rsidRDefault="00C32E12" w:rsidP="6AD0B945">
            <w:pPr>
              <w:spacing w:line="259" w:lineRule="auto"/>
              <w:jc w:val="both"/>
              <w:rPr>
                <w:rFonts w:ascii="Arial" w:eastAsia="Arial" w:hAnsi="Arial" w:cs="Arial"/>
                <w:sz w:val="24"/>
                <w:szCs w:val="24"/>
              </w:rPr>
            </w:pPr>
            <w:r w:rsidRPr="6AD0B945">
              <w:rPr>
                <w:rFonts w:ascii="Arial" w:eastAsia="Arial" w:hAnsi="Arial" w:cs="Arial"/>
                <w:sz w:val="24"/>
                <w:szCs w:val="24"/>
              </w:rPr>
              <w:t xml:space="preserve">Increased attainment- higher % achieving ARE+ </w:t>
            </w:r>
          </w:p>
          <w:p w14:paraId="019AF9BC" w14:textId="73893B9B" w:rsidR="00C32E12" w:rsidRDefault="00C32E12" w:rsidP="6AD0B945">
            <w:pPr>
              <w:spacing w:line="259" w:lineRule="auto"/>
              <w:jc w:val="both"/>
              <w:rPr>
                <w:rFonts w:ascii="Arial" w:eastAsia="Arial" w:hAnsi="Arial" w:cs="Arial"/>
                <w:sz w:val="24"/>
                <w:szCs w:val="24"/>
              </w:rPr>
            </w:pPr>
          </w:p>
          <w:p w14:paraId="4835AAE2" w14:textId="0AAE2A1C" w:rsidR="00C32E12" w:rsidRDefault="00C32E12" w:rsidP="6AD0B945">
            <w:pPr>
              <w:spacing w:line="259" w:lineRule="auto"/>
              <w:jc w:val="both"/>
              <w:rPr>
                <w:rFonts w:ascii="Arial" w:eastAsia="Arial" w:hAnsi="Arial" w:cs="Arial"/>
                <w:sz w:val="24"/>
                <w:szCs w:val="24"/>
              </w:rPr>
            </w:pPr>
            <w:r w:rsidRPr="6AD0B945">
              <w:rPr>
                <w:rFonts w:ascii="Arial" w:eastAsia="Arial" w:hAnsi="Arial" w:cs="Arial"/>
                <w:sz w:val="24"/>
                <w:szCs w:val="24"/>
              </w:rPr>
              <w:t xml:space="preserve">Effective phonics teaching leads to better outcomes </w:t>
            </w:r>
          </w:p>
          <w:p w14:paraId="64D014FD" w14:textId="3509D3BD" w:rsidR="00C32E12" w:rsidRDefault="00C32E12" w:rsidP="6AD0B945">
            <w:pPr>
              <w:spacing w:line="259" w:lineRule="auto"/>
              <w:jc w:val="both"/>
              <w:rPr>
                <w:rFonts w:ascii="Arial" w:eastAsia="Arial" w:hAnsi="Arial" w:cs="Arial"/>
                <w:sz w:val="24"/>
                <w:szCs w:val="24"/>
              </w:rPr>
            </w:pPr>
          </w:p>
          <w:p w14:paraId="27572074" w14:textId="537440D9" w:rsidR="00C32E12" w:rsidRDefault="00C32E12" w:rsidP="6AD0B945">
            <w:pPr>
              <w:spacing w:line="259" w:lineRule="auto"/>
              <w:jc w:val="both"/>
              <w:rPr>
                <w:rFonts w:ascii="Arial" w:eastAsia="Arial" w:hAnsi="Arial" w:cs="Arial"/>
                <w:sz w:val="24"/>
                <w:szCs w:val="24"/>
              </w:rPr>
            </w:pPr>
            <w:r w:rsidRPr="6AD0B945">
              <w:rPr>
                <w:rFonts w:ascii="Arial" w:eastAsia="Arial" w:hAnsi="Arial" w:cs="Arial"/>
                <w:sz w:val="24"/>
                <w:szCs w:val="24"/>
              </w:rPr>
              <w:t xml:space="preserve">Use of </w:t>
            </w:r>
            <w:proofErr w:type="spellStart"/>
            <w:r w:rsidRPr="6AD0B945">
              <w:rPr>
                <w:rFonts w:ascii="Arial" w:eastAsia="Arial" w:hAnsi="Arial" w:cs="Arial"/>
                <w:sz w:val="24"/>
                <w:szCs w:val="24"/>
              </w:rPr>
              <w:t>RWInc</w:t>
            </w:r>
            <w:proofErr w:type="spellEnd"/>
            <w:r w:rsidRPr="6AD0B945">
              <w:rPr>
                <w:rFonts w:ascii="Arial" w:eastAsia="Arial" w:hAnsi="Arial" w:cs="Arial"/>
                <w:sz w:val="24"/>
                <w:szCs w:val="24"/>
              </w:rPr>
              <w:t xml:space="preserve"> interventions, precision teaching, NELI, SHRECK approach. </w:t>
            </w:r>
          </w:p>
          <w:p w14:paraId="13C4F87A" w14:textId="368D1453" w:rsidR="00C32E12" w:rsidRDefault="00C32E12" w:rsidP="6AD0B945">
            <w:pPr>
              <w:spacing w:line="259" w:lineRule="auto"/>
              <w:jc w:val="both"/>
              <w:rPr>
                <w:rFonts w:ascii="Arial" w:eastAsia="Arial" w:hAnsi="Arial" w:cs="Arial"/>
                <w:sz w:val="24"/>
                <w:szCs w:val="24"/>
              </w:rPr>
            </w:pPr>
          </w:p>
          <w:p w14:paraId="64E4324F" w14:textId="0578029C" w:rsidR="00C32E12" w:rsidRDefault="00C32E12" w:rsidP="6AD0B945">
            <w:pPr>
              <w:spacing w:line="259" w:lineRule="auto"/>
              <w:jc w:val="both"/>
              <w:rPr>
                <w:rFonts w:ascii="Arial" w:eastAsia="Arial" w:hAnsi="Arial" w:cs="Arial"/>
                <w:sz w:val="24"/>
                <w:szCs w:val="24"/>
              </w:rPr>
            </w:pPr>
            <w:r w:rsidRPr="6AD0B945">
              <w:rPr>
                <w:rFonts w:ascii="Arial" w:eastAsia="Arial" w:hAnsi="Arial" w:cs="Arial"/>
                <w:sz w:val="24"/>
                <w:szCs w:val="24"/>
              </w:rPr>
              <w:t xml:space="preserve">Phonics packs sent home in Spring term for Y2 who did not pass Y1 phonics screening. </w:t>
            </w:r>
          </w:p>
          <w:p w14:paraId="3B1F6B72" w14:textId="578073D4" w:rsidR="00C32E12" w:rsidRDefault="00C32E12" w:rsidP="6AD0B945">
            <w:pPr>
              <w:spacing w:line="259" w:lineRule="auto"/>
              <w:jc w:val="both"/>
              <w:rPr>
                <w:rFonts w:ascii="Arial" w:eastAsia="Arial" w:hAnsi="Arial" w:cs="Arial"/>
                <w:sz w:val="24"/>
                <w:szCs w:val="24"/>
              </w:rPr>
            </w:pPr>
          </w:p>
          <w:p w14:paraId="7D21A32F" w14:textId="272BB6AA" w:rsidR="00C32E12" w:rsidRDefault="00C32E12" w:rsidP="6AD0B945">
            <w:pPr>
              <w:spacing w:line="259" w:lineRule="auto"/>
              <w:jc w:val="both"/>
              <w:rPr>
                <w:rFonts w:ascii="Arial" w:eastAsia="Arial" w:hAnsi="Arial" w:cs="Arial"/>
                <w:sz w:val="24"/>
                <w:szCs w:val="24"/>
              </w:rPr>
            </w:pPr>
            <w:r w:rsidRPr="6AD0B945">
              <w:rPr>
                <w:rFonts w:ascii="Arial" w:eastAsia="Arial" w:hAnsi="Arial" w:cs="Arial"/>
                <w:sz w:val="24"/>
                <w:szCs w:val="24"/>
              </w:rPr>
              <w:t xml:space="preserve">Using EEF reading assessments (year group reading and phonic assessments) to track reading fluency and progress so teachers can triangulate evidence to form informed judgements of attainment. </w:t>
            </w:r>
          </w:p>
          <w:p w14:paraId="1A7FE7D6" w14:textId="17E7E9D2" w:rsidR="00C32E12" w:rsidRDefault="00C32E12" w:rsidP="6AD0B945">
            <w:pPr>
              <w:spacing w:line="259" w:lineRule="auto"/>
              <w:jc w:val="both"/>
              <w:rPr>
                <w:rFonts w:ascii="Arial" w:eastAsia="Arial" w:hAnsi="Arial" w:cs="Arial"/>
                <w:sz w:val="24"/>
                <w:szCs w:val="24"/>
              </w:rPr>
            </w:pPr>
          </w:p>
          <w:p w14:paraId="2578CB89" w14:textId="21CE2946" w:rsidR="00C32E12" w:rsidRDefault="00C32E12" w:rsidP="6AD0B945">
            <w:pPr>
              <w:spacing w:line="259" w:lineRule="auto"/>
              <w:jc w:val="both"/>
              <w:rPr>
                <w:rFonts w:ascii="Arial" w:eastAsia="Arial" w:hAnsi="Arial" w:cs="Arial"/>
                <w:sz w:val="24"/>
                <w:szCs w:val="24"/>
              </w:rPr>
            </w:pPr>
            <w:r w:rsidRPr="6AD0B945">
              <w:rPr>
                <w:rFonts w:ascii="Arial" w:eastAsia="Arial" w:hAnsi="Arial" w:cs="Arial"/>
                <w:sz w:val="24"/>
                <w:szCs w:val="24"/>
              </w:rPr>
              <w:t xml:space="preserve">Use of Sandwell Maths assessment in addition to highlight and identify gaps in learning. </w:t>
            </w:r>
          </w:p>
          <w:p w14:paraId="5F726C19" w14:textId="63A78AFA" w:rsidR="00C32E12" w:rsidRDefault="00C32E12" w:rsidP="6AD0B945">
            <w:pPr>
              <w:spacing w:line="259" w:lineRule="auto"/>
              <w:jc w:val="both"/>
              <w:rPr>
                <w:rFonts w:ascii="Arial" w:eastAsia="Arial" w:hAnsi="Arial" w:cs="Arial"/>
                <w:sz w:val="24"/>
                <w:szCs w:val="24"/>
              </w:rPr>
            </w:pPr>
          </w:p>
          <w:p w14:paraId="44CC3B57" w14:textId="462636A3" w:rsidR="00C32E12" w:rsidRDefault="00C32E12" w:rsidP="6AD0B945">
            <w:pPr>
              <w:spacing w:line="259" w:lineRule="auto"/>
              <w:jc w:val="both"/>
              <w:rPr>
                <w:rFonts w:ascii="Arial" w:eastAsia="Arial" w:hAnsi="Arial" w:cs="Arial"/>
                <w:sz w:val="24"/>
                <w:szCs w:val="24"/>
              </w:rPr>
            </w:pPr>
          </w:p>
        </w:tc>
        <w:tc>
          <w:tcPr>
            <w:tcW w:w="5954" w:type="dxa"/>
            <w:tcBorders>
              <w:top w:val="single" w:sz="6" w:space="0" w:color="auto"/>
              <w:left w:val="single" w:sz="6" w:space="0" w:color="auto"/>
              <w:bottom w:val="single" w:sz="6" w:space="0" w:color="auto"/>
              <w:right w:val="single" w:sz="6" w:space="0" w:color="auto"/>
            </w:tcBorders>
            <w:tcMar>
              <w:left w:w="105" w:type="dxa"/>
              <w:right w:w="105" w:type="dxa"/>
            </w:tcMar>
          </w:tcPr>
          <w:p w14:paraId="71402176" w14:textId="6734CC6F" w:rsidR="00C32E12" w:rsidRDefault="00C32E12" w:rsidP="0084191E">
            <w:pPr>
              <w:pStyle w:val="ListParagraph"/>
              <w:numPr>
                <w:ilvl w:val="0"/>
                <w:numId w:val="3"/>
              </w:numPr>
              <w:spacing w:line="259" w:lineRule="auto"/>
              <w:jc w:val="both"/>
              <w:rPr>
                <w:rFonts w:ascii="Arial" w:eastAsia="Arial" w:hAnsi="Arial" w:cs="Arial"/>
                <w:sz w:val="24"/>
                <w:szCs w:val="24"/>
              </w:rPr>
            </w:pPr>
            <w:r w:rsidRPr="6AD0B945">
              <w:rPr>
                <w:rFonts w:ascii="Arial" w:eastAsia="Arial" w:hAnsi="Arial" w:cs="Arial"/>
                <w:i/>
                <w:iCs/>
                <w:sz w:val="24"/>
                <w:szCs w:val="24"/>
                <w:highlight w:val="green"/>
              </w:rPr>
              <w:lastRenderedPageBreak/>
              <w:t xml:space="preserve">Early years and KS1 staff training and development is prioritised to ensure that pupils have the best possible start. </w:t>
            </w:r>
          </w:p>
          <w:p w14:paraId="59AE7652" w14:textId="6D4C6857" w:rsidR="00C32E12" w:rsidRDefault="00C32E12" w:rsidP="0084191E">
            <w:pPr>
              <w:pStyle w:val="ListParagraph"/>
              <w:numPr>
                <w:ilvl w:val="0"/>
                <w:numId w:val="3"/>
              </w:numPr>
              <w:spacing w:line="259" w:lineRule="auto"/>
              <w:jc w:val="both"/>
              <w:rPr>
                <w:rFonts w:ascii="Arial" w:eastAsia="Arial" w:hAnsi="Arial" w:cs="Arial"/>
                <w:sz w:val="24"/>
                <w:szCs w:val="24"/>
              </w:rPr>
            </w:pPr>
            <w:r w:rsidRPr="6AD0B945">
              <w:rPr>
                <w:rFonts w:ascii="Arial" w:eastAsia="Arial" w:hAnsi="Arial" w:cs="Arial"/>
                <w:i/>
                <w:iCs/>
                <w:sz w:val="24"/>
                <w:szCs w:val="24"/>
                <w:highlight w:val="yellow"/>
              </w:rPr>
              <w:t>There is a strong focus upon early language and vocabulary and this is effectively modelled and explicitly taught</w:t>
            </w:r>
          </w:p>
          <w:p w14:paraId="08AFECE9" w14:textId="0ED6D69E" w:rsidR="00C32E12" w:rsidRDefault="00C32E12" w:rsidP="0084191E">
            <w:pPr>
              <w:pStyle w:val="ListParagraph"/>
              <w:numPr>
                <w:ilvl w:val="0"/>
                <w:numId w:val="3"/>
              </w:numPr>
              <w:spacing w:line="259" w:lineRule="auto"/>
              <w:jc w:val="both"/>
              <w:rPr>
                <w:rFonts w:ascii="Arial" w:eastAsia="Arial" w:hAnsi="Arial" w:cs="Arial"/>
                <w:sz w:val="24"/>
                <w:szCs w:val="24"/>
              </w:rPr>
            </w:pPr>
            <w:r w:rsidRPr="6AD0B945">
              <w:rPr>
                <w:rFonts w:ascii="Arial" w:eastAsia="Arial" w:hAnsi="Arial" w:cs="Arial"/>
                <w:i/>
                <w:iCs/>
                <w:sz w:val="24"/>
                <w:szCs w:val="24"/>
                <w:highlight w:val="yellow"/>
              </w:rPr>
              <w:t>Regular assessment shows that PP pupils are making accelerated progress in core areas</w:t>
            </w:r>
          </w:p>
          <w:p w14:paraId="02227BFE" w14:textId="1A401D08" w:rsidR="00C32E12" w:rsidRDefault="00C32E12" w:rsidP="0084191E">
            <w:pPr>
              <w:pStyle w:val="ListParagraph"/>
              <w:numPr>
                <w:ilvl w:val="0"/>
                <w:numId w:val="3"/>
              </w:numPr>
              <w:spacing w:line="259" w:lineRule="auto"/>
              <w:jc w:val="both"/>
              <w:rPr>
                <w:rFonts w:ascii="Arial" w:eastAsia="Arial" w:hAnsi="Arial" w:cs="Arial"/>
                <w:i/>
                <w:iCs/>
                <w:sz w:val="24"/>
                <w:szCs w:val="24"/>
                <w:highlight w:val="yellow"/>
              </w:rPr>
            </w:pPr>
            <w:r w:rsidRPr="7F2123A8">
              <w:rPr>
                <w:rFonts w:ascii="Arial" w:eastAsia="Arial" w:hAnsi="Arial" w:cs="Arial"/>
                <w:i/>
                <w:iCs/>
                <w:sz w:val="24"/>
                <w:szCs w:val="24"/>
                <w:highlight w:val="yellow"/>
              </w:rPr>
              <w:lastRenderedPageBreak/>
              <w:t>PP pupils make good progress through the implementation of whole school Little Wandle programme.</w:t>
            </w:r>
          </w:p>
          <w:p w14:paraId="1F35245D" w14:textId="31733E62" w:rsidR="00C32E12" w:rsidRDefault="00C32E12" w:rsidP="0084191E">
            <w:pPr>
              <w:pStyle w:val="ListParagraph"/>
              <w:numPr>
                <w:ilvl w:val="0"/>
                <w:numId w:val="3"/>
              </w:numPr>
              <w:spacing w:line="259" w:lineRule="auto"/>
              <w:jc w:val="both"/>
              <w:rPr>
                <w:rFonts w:ascii="Arial" w:eastAsia="Arial" w:hAnsi="Arial" w:cs="Arial"/>
                <w:sz w:val="24"/>
                <w:szCs w:val="24"/>
              </w:rPr>
            </w:pPr>
            <w:r w:rsidRPr="6AD0B945">
              <w:rPr>
                <w:rFonts w:ascii="Arial" w:eastAsia="Arial" w:hAnsi="Arial" w:cs="Arial"/>
                <w:i/>
                <w:iCs/>
                <w:sz w:val="24"/>
                <w:szCs w:val="24"/>
                <w:highlight w:val="green"/>
              </w:rPr>
              <w:t>APDR processes are embedded and are effectively used to track and support progression of PP pupils</w:t>
            </w:r>
            <w:r w:rsidRPr="6AD0B945">
              <w:rPr>
                <w:rFonts w:ascii="Arial" w:eastAsia="Arial" w:hAnsi="Arial" w:cs="Arial"/>
                <w:b/>
                <w:bCs/>
                <w:sz w:val="24"/>
                <w:szCs w:val="24"/>
              </w:rPr>
              <w:t xml:space="preserve"> </w:t>
            </w:r>
          </w:p>
          <w:p w14:paraId="60B5F38F" w14:textId="4BB81EF5" w:rsidR="00C32E12" w:rsidRDefault="00C32E12" w:rsidP="0084191E">
            <w:pPr>
              <w:pStyle w:val="ListParagraph"/>
              <w:numPr>
                <w:ilvl w:val="0"/>
                <w:numId w:val="3"/>
              </w:numPr>
              <w:spacing w:line="259" w:lineRule="auto"/>
              <w:jc w:val="both"/>
              <w:rPr>
                <w:rFonts w:ascii="Arial" w:eastAsia="Arial" w:hAnsi="Arial" w:cs="Arial"/>
                <w:sz w:val="24"/>
                <w:szCs w:val="24"/>
              </w:rPr>
            </w:pPr>
            <w:r w:rsidRPr="6AD0B945">
              <w:rPr>
                <w:rFonts w:ascii="Arial" w:eastAsia="Arial" w:hAnsi="Arial" w:cs="Arial"/>
                <w:sz w:val="24"/>
                <w:szCs w:val="24"/>
                <w:highlight w:val="green"/>
              </w:rPr>
              <w:t>Monitor attendance of PP children with catch-up interventions in place.</w:t>
            </w:r>
          </w:p>
          <w:p w14:paraId="06A8D841" w14:textId="0D5A14BC" w:rsidR="00C32E12" w:rsidRDefault="00C32E12" w:rsidP="0084191E">
            <w:pPr>
              <w:pStyle w:val="ListParagraph"/>
              <w:numPr>
                <w:ilvl w:val="0"/>
                <w:numId w:val="3"/>
              </w:numPr>
              <w:spacing w:line="259" w:lineRule="auto"/>
              <w:jc w:val="both"/>
              <w:rPr>
                <w:rFonts w:ascii="Arial" w:eastAsia="Arial" w:hAnsi="Arial" w:cs="Arial"/>
                <w:sz w:val="24"/>
                <w:szCs w:val="24"/>
              </w:rPr>
            </w:pPr>
            <w:r w:rsidRPr="6AD0B945">
              <w:rPr>
                <w:rFonts w:ascii="Arial" w:eastAsia="Arial" w:hAnsi="Arial" w:cs="Arial"/>
                <w:sz w:val="24"/>
                <w:szCs w:val="24"/>
                <w:highlight w:val="green"/>
              </w:rPr>
              <w:t>For all teaching staff (CT and TA) to know PP children, starting points and have actions in place for accelerated progress.</w:t>
            </w:r>
          </w:p>
          <w:p w14:paraId="5326183A" w14:textId="7C6B256F" w:rsidR="00C32E12" w:rsidRDefault="00C32E12" w:rsidP="0084191E">
            <w:pPr>
              <w:pStyle w:val="ListParagraph"/>
              <w:numPr>
                <w:ilvl w:val="0"/>
                <w:numId w:val="3"/>
              </w:numPr>
              <w:spacing w:line="259" w:lineRule="auto"/>
              <w:jc w:val="both"/>
              <w:rPr>
                <w:rFonts w:ascii="Arial" w:eastAsia="Arial" w:hAnsi="Arial" w:cs="Arial"/>
                <w:sz w:val="24"/>
                <w:szCs w:val="24"/>
              </w:rPr>
            </w:pPr>
            <w:r w:rsidRPr="6AD0B945">
              <w:rPr>
                <w:rFonts w:ascii="Arial" w:eastAsia="Arial" w:hAnsi="Arial" w:cs="Arial"/>
                <w:sz w:val="24"/>
                <w:szCs w:val="24"/>
                <w:highlight w:val="green"/>
              </w:rPr>
              <w:t>Parental engagement and opportunities for PP children to attend breakfast and after school club.</w:t>
            </w:r>
            <w:r w:rsidRPr="6AD0B945">
              <w:rPr>
                <w:rFonts w:ascii="Arial" w:eastAsia="Arial" w:hAnsi="Arial" w:cs="Arial"/>
                <w:sz w:val="24"/>
                <w:szCs w:val="24"/>
              </w:rPr>
              <w:t xml:space="preserve">  Parent drop-in mornings to discuss progress and home strategies.</w:t>
            </w:r>
          </w:p>
        </w:tc>
      </w:tr>
      <w:tr w:rsidR="00C32E12" w14:paraId="00D0A6E5" w14:textId="77777777" w:rsidTr="00C32E12">
        <w:trPr>
          <w:trHeight w:val="585"/>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71BDB187" w14:textId="55B09F57" w:rsidR="00C32E12" w:rsidRDefault="00C32E12" w:rsidP="6AD0B945">
            <w:pPr>
              <w:spacing w:line="259" w:lineRule="auto"/>
              <w:rPr>
                <w:rFonts w:ascii="Arial" w:eastAsia="Arial" w:hAnsi="Arial" w:cs="Arial"/>
                <w:sz w:val="24"/>
                <w:szCs w:val="24"/>
              </w:rPr>
            </w:pPr>
            <w:r w:rsidRPr="6AD0B945">
              <w:rPr>
                <w:rFonts w:ascii="Arial" w:eastAsia="Arial" w:hAnsi="Arial" w:cs="Arial"/>
                <w:b/>
                <w:bCs/>
                <w:sz w:val="24"/>
                <w:szCs w:val="24"/>
              </w:rPr>
              <w:lastRenderedPageBreak/>
              <w:t>To utilise additional adults effectively in order to provide targeted academic support</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2191687A" w14:textId="67DF9243" w:rsidR="00C32E12" w:rsidRDefault="00C32E12" w:rsidP="6AD0B945">
            <w:pPr>
              <w:spacing w:line="259" w:lineRule="auto"/>
              <w:rPr>
                <w:rFonts w:ascii="Arial" w:eastAsia="Arial" w:hAnsi="Arial" w:cs="Arial"/>
                <w:sz w:val="24"/>
                <w:szCs w:val="24"/>
              </w:rPr>
            </w:pPr>
            <w:r w:rsidRPr="6AD0B945">
              <w:rPr>
                <w:rFonts w:ascii="Arial" w:eastAsia="Arial" w:hAnsi="Arial" w:cs="Arial"/>
                <w:sz w:val="24"/>
                <w:szCs w:val="24"/>
              </w:rPr>
              <w:t>Pupils benefit from phonics teaching within small groups- leading to accelerated progress</w:t>
            </w:r>
          </w:p>
          <w:p w14:paraId="5B22FEAC" w14:textId="2CB6E2E8" w:rsidR="00C32E12" w:rsidRDefault="00C32E12" w:rsidP="6AD0B945">
            <w:pPr>
              <w:spacing w:line="259" w:lineRule="auto"/>
              <w:rPr>
                <w:rFonts w:ascii="Arial" w:eastAsia="Arial" w:hAnsi="Arial" w:cs="Arial"/>
                <w:sz w:val="24"/>
                <w:szCs w:val="24"/>
              </w:rPr>
            </w:pPr>
          </w:p>
          <w:p w14:paraId="3232209F" w14:textId="15B70509" w:rsidR="00C32E12" w:rsidRDefault="00C32E12" w:rsidP="6AD0B945">
            <w:pPr>
              <w:spacing w:line="259" w:lineRule="auto"/>
              <w:rPr>
                <w:rFonts w:ascii="Arial" w:eastAsia="Arial" w:hAnsi="Arial" w:cs="Arial"/>
                <w:sz w:val="24"/>
                <w:szCs w:val="24"/>
              </w:rPr>
            </w:pPr>
            <w:r w:rsidRPr="6AD0B945">
              <w:rPr>
                <w:rFonts w:ascii="Arial" w:eastAsia="Arial" w:hAnsi="Arial" w:cs="Arial"/>
                <w:sz w:val="24"/>
                <w:szCs w:val="24"/>
              </w:rPr>
              <w:t xml:space="preserve">Pupils are supported effectively within the classroom and benefit from smaller groups and adult support within core subjects </w:t>
            </w:r>
          </w:p>
          <w:p w14:paraId="34C9757C" w14:textId="3442C4E7" w:rsidR="00C32E12" w:rsidRDefault="00C32E12" w:rsidP="6AD0B945">
            <w:pPr>
              <w:spacing w:line="259" w:lineRule="auto"/>
              <w:rPr>
                <w:rFonts w:ascii="Arial" w:eastAsia="Arial" w:hAnsi="Arial" w:cs="Arial"/>
                <w:sz w:val="24"/>
                <w:szCs w:val="24"/>
              </w:rPr>
            </w:pPr>
          </w:p>
          <w:p w14:paraId="3FC102B5" w14:textId="29D829C8" w:rsidR="00C32E12" w:rsidRDefault="00C32E12" w:rsidP="6AD0B945">
            <w:pPr>
              <w:spacing w:line="259" w:lineRule="auto"/>
              <w:rPr>
                <w:rFonts w:ascii="Arial" w:eastAsia="Arial" w:hAnsi="Arial" w:cs="Arial"/>
                <w:sz w:val="24"/>
                <w:szCs w:val="24"/>
              </w:rPr>
            </w:pPr>
          </w:p>
        </w:tc>
        <w:tc>
          <w:tcPr>
            <w:tcW w:w="5954" w:type="dxa"/>
            <w:tcBorders>
              <w:top w:val="single" w:sz="6" w:space="0" w:color="auto"/>
              <w:left w:val="single" w:sz="6" w:space="0" w:color="auto"/>
              <w:bottom w:val="single" w:sz="6" w:space="0" w:color="auto"/>
              <w:right w:val="single" w:sz="6" w:space="0" w:color="auto"/>
            </w:tcBorders>
            <w:tcMar>
              <w:left w:w="105" w:type="dxa"/>
              <w:right w:w="105" w:type="dxa"/>
            </w:tcMar>
          </w:tcPr>
          <w:p w14:paraId="371A71F3" w14:textId="38DC7B60" w:rsidR="00C32E12" w:rsidRDefault="00C32E12" w:rsidP="0084191E">
            <w:pPr>
              <w:pStyle w:val="ListParagraph"/>
              <w:numPr>
                <w:ilvl w:val="0"/>
                <w:numId w:val="3"/>
              </w:numPr>
              <w:spacing w:line="259" w:lineRule="auto"/>
              <w:rPr>
                <w:rFonts w:ascii="Arial" w:eastAsia="Arial" w:hAnsi="Arial" w:cs="Arial"/>
                <w:i/>
                <w:iCs/>
                <w:sz w:val="24"/>
                <w:szCs w:val="24"/>
                <w:highlight w:val="green"/>
              </w:rPr>
            </w:pPr>
            <w:r w:rsidRPr="7F2123A8">
              <w:rPr>
                <w:rFonts w:ascii="Arial" w:eastAsia="Arial" w:hAnsi="Arial" w:cs="Arial"/>
                <w:i/>
                <w:iCs/>
                <w:sz w:val="24"/>
                <w:szCs w:val="24"/>
                <w:highlight w:val="green"/>
              </w:rPr>
              <w:t xml:space="preserve">All teaching and support staff </w:t>
            </w:r>
            <w:proofErr w:type="gramStart"/>
            <w:r w:rsidRPr="7F2123A8">
              <w:rPr>
                <w:rFonts w:ascii="Arial" w:eastAsia="Arial" w:hAnsi="Arial" w:cs="Arial"/>
                <w:i/>
                <w:iCs/>
                <w:sz w:val="24"/>
                <w:szCs w:val="24"/>
                <w:highlight w:val="green"/>
              </w:rPr>
              <w:t>have  accessed</w:t>
            </w:r>
            <w:proofErr w:type="gramEnd"/>
            <w:r w:rsidRPr="7F2123A8">
              <w:rPr>
                <w:rFonts w:ascii="Arial" w:eastAsia="Arial" w:hAnsi="Arial" w:cs="Arial"/>
                <w:i/>
                <w:iCs/>
                <w:sz w:val="24"/>
                <w:szCs w:val="24"/>
                <w:highlight w:val="green"/>
              </w:rPr>
              <w:t xml:space="preserve"> </w:t>
            </w:r>
            <w:proofErr w:type="spellStart"/>
            <w:r w:rsidRPr="7F2123A8">
              <w:rPr>
                <w:rFonts w:ascii="Arial" w:eastAsia="Arial" w:hAnsi="Arial" w:cs="Arial"/>
                <w:i/>
                <w:iCs/>
                <w:sz w:val="24"/>
                <w:szCs w:val="24"/>
                <w:highlight w:val="green"/>
              </w:rPr>
              <w:t>onling</w:t>
            </w:r>
            <w:proofErr w:type="spellEnd"/>
            <w:r w:rsidRPr="7F2123A8">
              <w:rPr>
                <w:rFonts w:ascii="Arial" w:eastAsia="Arial" w:hAnsi="Arial" w:cs="Arial"/>
                <w:i/>
                <w:iCs/>
                <w:sz w:val="24"/>
                <w:szCs w:val="24"/>
                <w:highlight w:val="green"/>
              </w:rPr>
              <w:t xml:space="preserve"> Little Wandle training to ensure high quality teaching</w:t>
            </w:r>
          </w:p>
          <w:p w14:paraId="6FB53BF2" w14:textId="2280E463" w:rsidR="00C32E12" w:rsidRDefault="00C32E12" w:rsidP="0084191E">
            <w:pPr>
              <w:pStyle w:val="ListParagraph"/>
              <w:numPr>
                <w:ilvl w:val="0"/>
                <w:numId w:val="3"/>
              </w:numPr>
              <w:spacing w:line="259" w:lineRule="auto"/>
              <w:rPr>
                <w:rFonts w:ascii="Arial" w:eastAsia="Arial" w:hAnsi="Arial" w:cs="Arial"/>
                <w:i/>
                <w:iCs/>
                <w:sz w:val="24"/>
                <w:szCs w:val="24"/>
                <w:highlight w:val="green"/>
              </w:rPr>
            </w:pPr>
            <w:r w:rsidRPr="7F2123A8">
              <w:rPr>
                <w:rFonts w:ascii="Arial" w:eastAsia="Arial" w:hAnsi="Arial" w:cs="Arial"/>
                <w:i/>
                <w:iCs/>
                <w:sz w:val="24"/>
                <w:szCs w:val="24"/>
                <w:highlight w:val="green"/>
              </w:rPr>
              <w:t xml:space="preserve">Little Wandle is delivered systematically within class groups, keep up, catch up and SEND interventions. Reviewing progress at </w:t>
            </w:r>
            <w:proofErr w:type="gramStart"/>
            <w:r w:rsidRPr="7F2123A8">
              <w:rPr>
                <w:rFonts w:ascii="Arial" w:eastAsia="Arial" w:hAnsi="Arial" w:cs="Arial"/>
                <w:i/>
                <w:iCs/>
                <w:sz w:val="24"/>
                <w:szCs w:val="24"/>
                <w:highlight w:val="green"/>
              </w:rPr>
              <w:t>3-6 week</w:t>
            </w:r>
            <w:proofErr w:type="gramEnd"/>
            <w:r w:rsidRPr="7F2123A8">
              <w:rPr>
                <w:rFonts w:ascii="Arial" w:eastAsia="Arial" w:hAnsi="Arial" w:cs="Arial"/>
                <w:i/>
                <w:iCs/>
                <w:sz w:val="24"/>
                <w:szCs w:val="24"/>
                <w:highlight w:val="green"/>
              </w:rPr>
              <w:t xml:space="preserve"> intervals (dependant on need)</w:t>
            </w:r>
          </w:p>
          <w:p w14:paraId="0B17E45D" w14:textId="63B23DC2" w:rsidR="00C32E12" w:rsidRDefault="00C32E12" w:rsidP="0084191E">
            <w:pPr>
              <w:pStyle w:val="ListParagraph"/>
              <w:numPr>
                <w:ilvl w:val="0"/>
                <w:numId w:val="3"/>
              </w:numPr>
              <w:spacing w:line="259" w:lineRule="auto"/>
              <w:rPr>
                <w:rFonts w:ascii="Arial" w:eastAsia="Arial" w:hAnsi="Arial" w:cs="Arial"/>
                <w:i/>
                <w:iCs/>
                <w:sz w:val="24"/>
                <w:szCs w:val="24"/>
                <w:highlight w:val="green"/>
              </w:rPr>
            </w:pPr>
            <w:r w:rsidRPr="7F2123A8">
              <w:rPr>
                <w:rFonts w:ascii="Arial" w:eastAsia="Arial" w:hAnsi="Arial" w:cs="Arial"/>
                <w:i/>
                <w:iCs/>
                <w:sz w:val="24"/>
                <w:szCs w:val="24"/>
                <w:highlight w:val="green"/>
              </w:rPr>
              <w:t>Adults are deployed effectively across school to support teaching and learning</w:t>
            </w:r>
          </w:p>
          <w:p w14:paraId="4BE094B4" w14:textId="759B69F6" w:rsidR="00C32E12" w:rsidRDefault="00C32E12" w:rsidP="0084191E">
            <w:pPr>
              <w:pStyle w:val="ListParagraph"/>
              <w:numPr>
                <w:ilvl w:val="0"/>
                <w:numId w:val="3"/>
              </w:numPr>
              <w:spacing w:line="259" w:lineRule="auto"/>
              <w:rPr>
                <w:rFonts w:ascii="Arial" w:eastAsia="Arial" w:hAnsi="Arial" w:cs="Arial"/>
                <w:i/>
                <w:iCs/>
                <w:sz w:val="24"/>
                <w:szCs w:val="24"/>
                <w:highlight w:val="yellow"/>
              </w:rPr>
            </w:pPr>
            <w:r w:rsidRPr="7F2123A8">
              <w:rPr>
                <w:rFonts w:ascii="Arial" w:eastAsia="Arial" w:hAnsi="Arial" w:cs="Arial"/>
                <w:i/>
                <w:iCs/>
                <w:sz w:val="24"/>
                <w:szCs w:val="24"/>
                <w:highlight w:val="yellow"/>
              </w:rPr>
              <w:t xml:space="preserve">The gap between PP and </w:t>
            </w:r>
            <w:proofErr w:type="gramStart"/>
            <w:r w:rsidRPr="7F2123A8">
              <w:rPr>
                <w:rFonts w:ascii="Arial" w:eastAsia="Arial" w:hAnsi="Arial" w:cs="Arial"/>
                <w:i/>
                <w:iCs/>
                <w:sz w:val="24"/>
                <w:szCs w:val="24"/>
                <w:highlight w:val="yellow"/>
              </w:rPr>
              <w:t>Non PP</w:t>
            </w:r>
            <w:proofErr w:type="gramEnd"/>
            <w:r w:rsidRPr="7F2123A8">
              <w:rPr>
                <w:rFonts w:ascii="Arial" w:eastAsia="Arial" w:hAnsi="Arial" w:cs="Arial"/>
                <w:i/>
                <w:iCs/>
                <w:sz w:val="24"/>
                <w:szCs w:val="24"/>
                <w:highlight w:val="yellow"/>
              </w:rPr>
              <w:t xml:space="preserve"> pupils is closing</w:t>
            </w:r>
          </w:p>
          <w:p w14:paraId="3905192F" w14:textId="7565F5D6" w:rsidR="00C32E12" w:rsidRDefault="00C32E12" w:rsidP="0084191E">
            <w:pPr>
              <w:pStyle w:val="ListParagraph"/>
              <w:numPr>
                <w:ilvl w:val="0"/>
                <w:numId w:val="3"/>
              </w:numPr>
              <w:spacing w:line="259" w:lineRule="auto"/>
              <w:rPr>
                <w:rFonts w:ascii="Arial" w:eastAsia="Arial" w:hAnsi="Arial" w:cs="Arial"/>
                <w:sz w:val="24"/>
                <w:szCs w:val="24"/>
              </w:rPr>
            </w:pPr>
            <w:r w:rsidRPr="6AD0B945">
              <w:rPr>
                <w:rFonts w:ascii="Arial" w:eastAsia="Arial" w:hAnsi="Arial" w:cs="Arial"/>
                <w:i/>
                <w:iCs/>
                <w:sz w:val="24"/>
                <w:szCs w:val="24"/>
                <w:highlight w:val="green"/>
              </w:rPr>
              <w:t>Effective scaffolding and adult support in R, W, M addresses individual learning needs and supports pupil progress.</w:t>
            </w:r>
            <w:r w:rsidRPr="6AD0B945">
              <w:rPr>
                <w:rFonts w:ascii="Arial" w:eastAsia="Arial" w:hAnsi="Arial" w:cs="Arial"/>
                <w:i/>
                <w:iCs/>
                <w:sz w:val="24"/>
                <w:szCs w:val="24"/>
              </w:rPr>
              <w:t xml:space="preserve"> </w:t>
            </w:r>
          </w:p>
        </w:tc>
      </w:tr>
      <w:tr w:rsidR="00C32E12" w14:paraId="4C5F7C8B" w14:textId="77777777" w:rsidTr="00C32E12">
        <w:trPr>
          <w:trHeight w:val="585"/>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5065D262" w14:textId="7414E079" w:rsidR="00C32E12" w:rsidRDefault="00C32E12" w:rsidP="6AD0B945">
            <w:pPr>
              <w:spacing w:line="259" w:lineRule="auto"/>
              <w:rPr>
                <w:rFonts w:ascii="Arial" w:eastAsia="Arial" w:hAnsi="Arial" w:cs="Arial"/>
                <w:sz w:val="24"/>
                <w:szCs w:val="24"/>
              </w:rPr>
            </w:pPr>
            <w:r w:rsidRPr="6AD0B945">
              <w:rPr>
                <w:rFonts w:ascii="Arial" w:eastAsia="Arial" w:hAnsi="Arial" w:cs="Arial"/>
                <w:b/>
                <w:bCs/>
                <w:sz w:val="24"/>
                <w:szCs w:val="24"/>
              </w:rPr>
              <w:t xml:space="preserve">Specific interventions are in place to address early language and communication </w:t>
            </w:r>
            <w:r w:rsidRPr="6AD0B945">
              <w:rPr>
                <w:rFonts w:ascii="Arial" w:eastAsia="Arial" w:hAnsi="Arial" w:cs="Arial"/>
                <w:b/>
                <w:bCs/>
                <w:sz w:val="24"/>
                <w:szCs w:val="24"/>
              </w:rPr>
              <w:lastRenderedPageBreak/>
              <w:t xml:space="preserve">difficulties. </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7A22E8DC" w14:textId="56792C3D" w:rsidR="00C32E12" w:rsidRDefault="00C32E12" w:rsidP="6AD0B945">
            <w:pPr>
              <w:spacing w:line="259" w:lineRule="auto"/>
              <w:rPr>
                <w:rFonts w:ascii="Arial" w:eastAsia="Arial" w:hAnsi="Arial" w:cs="Arial"/>
                <w:sz w:val="24"/>
                <w:szCs w:val="24"/>
              </w:rPr>
            </w:pPr>
            <w:r w:rsidRPr="6AD0B945">
              <w:rPr>
                <w:rFonts w:ascii="Arial" w:eastAsia="Arial" w:hAnsi="Arial" w:cs="Arial"/>
                <w:sz w:val="24"/>
                <w:szCs w:val="24"/>
              </w:rPr>
              <w:lastRenderedPageBreak/>
              <w:t xml:space="preserve">Specific speaking and listening intervention is in place for pupils to address emerging </w:t>
            </w:r>
            <w:proofErr w:type="gramStart"/>
            <w:r w:rsidRPr="6AD0B945">
              <w:rPr>
                <w:rFonts w:ascii="Arial" w:eastAsia="Arial" w:hAnsi="Arial" w:cs="Arial"/>
                <w:sz w:val="24"/>
                <w:szCs w:val="24"/>
              </w:rPr>
              <w:t>SLCN  -</w:t>
            </w:r>
            <w:proofErr w:type="gramEnd"/>
            <w:r w:rsidRPr="6AD0B945">
              <w:rPr>
                <w:rFonts w:ascii="Arial" w:eastAsia="Arial" w:hAnsi="Arial" w:cs="Arial"/>
                <w:sz w:val="24"/>
                <w:szCs w:val="24"/>
              </w:rPr>
              <w:t xml:space="preserve"> ELKAN</w:t>
            </w:r>
          </w:p>
          <w:p w14:paraId="2CBD752E" w14:textId="538E7AE6" w:rsidR="00C32E12" w:rsidRDefault="00C32E12" w:rsidP="6AD0B945">
            <w:pPr>
              <w:spacing w:line="259" w:lineRule="auto"/>
              <w:rPr>
                <w:rFonts w:ascii="Arial" w:eastAsia="Arial" w:hAnsi="Arial" w:cs="Arial"/>
                <w:sz w:val="24"/>
                <w:szCs w:val="24"/>
              </w:rPr>
            </w:pPr>
          </w:p>
          <w:p w14:paraId="638936D8" w14:textId="6FBEA730" w:rsidR="00C32E12" w:rsidRDefault="00C32E12" w:rsidP="6AD0B945">
            <w:pPr>
              <w:spacing w:line="259" w:lineRule="auto"/>
              <w:rPr>
                <w:rFonts w:ascii="Arial" w:eastAsia="Arial" w:hAnsi="Arial" w:cs="Arial"/>
                <w:sz w:val="24"/>
                <w:szCs w:val="24"/>
              </w:rPr>
            </w:pPr>
            <w:r w:rsidRPr="6AD0B945">
              <w:rPr>
                <w:rFonts w:ascii="Arial" w:eastAsia="Arial" w:hAnsi="Arial" w:cs="Arial"/>
                <w:sz w:val="24"/>
                <w:szCs w:val="24"/>
              </w:rPr>
              <w:t xml:space="preserve">Targeted support focuses upon communication and social skills. </w:t>
            </w:r>
          </w:p>
        </w:tc>
        <w:tc>
          <w:tcPr>
            <w:tcW w:w="5954" w:type="dxa"/>
            <w:tcBorders>
              <w:top w:val="single" w:sz="6" w:space="0" w:color="auto"/>
              <w:left w:val="single" w:sz="6" w:space="0" w:color="auto"/>
              <w:bottom w:val="single" w:sz="6" w:space="0" w:color="auto"/>
              <w:right w:val="single" w:sz="6" w:space="0" w:color="auto"/>
            </w:tcBorders>
            <w:tcMar>
              <w:left w:w="105" w:type="dxa"/>
              <w:right w:w="105" w:type="dxa"/>
            </w:tcMar>
          </w:tcPr>
          <w:p w14:paraId="3D28721D" w14:textId="1AA2652A" w:rsidR="00C32E12" w:rsidRDefault="00C32E12" w:rsidP="0084191E">
            <w:pPr>
              <w:pStyle w:val="ListParagraph"/>
              <w:numPr>
                <w:ilvl w:val="0"/>
                <w:numId w:val="3"/>
              </w:numPr>
              <w:spacing w:line="259" w:lineRule="auto"/>
              <w:rPr>
                <w:rFonts w:ascii="Arial" w:eastAsia="Arial" w:hAnsi="Arial" w:cs="Arial"/>
                <w:sz w:val="24"/>
                <w:szCs w:val="24"/>
              </w:rPr>
            </w:pPr>
            <w:r w:rsidRPr="6AD0B945">
              <w:rPr>
                <w:rFonts w:ascii="Arial" w:eastAsia="Arial" w:hAnsi="Arial" w:cs="Arial"/>
                <w:i/>
                <w:iCs/>
                <w:sz w:val="24"/>
                <w:szCs w:val="24"/>
                <w:highlight w:val="green"/>
              </w:rPr>
              <w:t>Emerging SLCN are identified quickly and are proactively addressed.</w:t>
            </w:r>
            <w:r w:rsidRPr="6AD0B945">
              <w:rPr>
                <w:rFonts w:ascii="Arial" w:eastAsia="Arial" w:hAnsi="Arial" w:cs="Arial"/>
                <w:i/>
                <w:iCs/>
                <w:sz w:val="24"/>
                <w:szCs w:val="24"/>
                <w:highlight w:val="yellow"/>
              </w:rPr>
              <w:t xml:space="preserve"> </w:t>
            </w:r>
          </w:p>
          <w:p w14:paraId="40D7119A" w14:textId="2DDACE27" w:rsidR="00C32E12" w:rsidRDefault="00C32E12" w:rsidP="0084191E">
            <w:pPr>
              <w:pStyle w:val="ListParagraph"/>
              <w:numPr>
                <w:ilvl w:val="0"/>
                <w:numId w:val="3"/>
              </w:numPr>
              <w:spacing w:line="259" w:lineRule="auto"/>
              <w:rPr>
                <w:rFonts w:ascii="Arial" w:eastAsia="Arial" w:hAnsi="Arial" w:cs="Arial"/>
                <w:sz w:val="24"/>
                <w:szCs w:val="24"/>
              </w:rPr>
            </w:pPr>
            <w:r w:rsidRPr="6AD0B945">
              <w:rPr>
                <w:rFonts w:ascii="Arial" w:eastAsia="Arial" w:hAnsi="Arial" w:cs="Arial"/>
                <w:i/>
                <w:iCs/>
                <w:sz w:val="24"/>
                <w:szCs w:val="24"/>
                <w:highlight w:val="green"/>
              </w:rPr>
              <w:t>Trained ELKAN support assistants deliver high quality Speech and Language support.</w:t>
            </w:r>
          </w:p>
          <w:p w14:paraId="06216D6B" w14:textId="1EA2702F" w:rsidR="00C32E12" w:rsidRDefault="00C32E12" w:rsidP="0084191E">
            <w:pPr>
              <w:pStyle w:val="ListParagraph"/>
              <w:numPr>
                <w:ilvl w:val="0"/>
                <w:numId w:val="3"/>
              </w:numPr>
              <w:spacing w:line="259" w:lineRule="auto"/>
              <w:rPr>
                <w:rFonts w:ascii="Arial" w:eastAsia="Arial" w:hAnsi="Arial" w:cs="Arial"/>
                <w:sz w:val="24"/>
                <w:szCs w:val="24"/>
              </w:rPr>
            </w:pPr>
            <w:r w:rsidRPr="6AD0B945">
              <w:rPr>
                <w:rFonts w:ascii="Arial" w:eastAsia="Arial" w:hAnsi="Arial" w:cs="Arial"/>
                <w:i/>
                <w:iCs/>
                <w:sz w:val="24"/>
                <w:szCs w:val="24"/>
                <w:highlight w:val="green"/>
              </w:rPr>
              <w:t>Early identification of needs and required support for all pupils.</w:t>
            </w:r>
          </w:p>
          <w:p w14:paraId="14EE2AE9" w14:textId="0B407CFE" w:rsidR="00C32E12" w:rsidRDefault="00C32E12" w:rsidP="0084191E">
            <w:pPr>
              <w:pStyle w:val="ListParagraph"/>
              <w:numPr>
                <w:ilvl w:val="0"/>
                <w:numId w:val="3"/>
              </w:numPr>
              <w:spacing w:line="259" w:lineRule="auto"/>
              <w:rPr>
                <w:rFonts w:ascii="Arial" w:eastAsia="Arial" w:hAnsi="Arial" w:cs="Arial"/>
                <w:sz w:val="24"/>
                <w:szCs w:val="24"/>
              </w:rPr>
            </w:pPr>
            <w:r w:rsidRPr="6AD0B945">
              <w:rPr>
                <w:rFonts w:ascii="Arial" w:eastAsia="Arial" w:hAnsi="Arial" w:cs="Arial"/>
                <w:i/>
                <w:iCs/>
                <w:sz w:val="24"/>
                <w:szCs w:val="24"/>
                <w:highlight w:val="green"/>
              </w:rPr>
              <w:t>ELKAN support for identified children.</w:t>
            </w:r>
          </w:p>
          <w:p w14:paraId="03139265" w14:textId="616ED1D1" w:rsidR="00C32E12" w:rsidRDefault="00C32E12" w:rsidP="0084191E">
            <w:pPr>
              <w:pStyle w:val="ListParagraph"/>
              <w:numPr>
                <w:ilvl w:val="0"/>
                <w:numId w:val="3"/>
              </w:numPr>
              <w:spacing w:line="259" w:lineRule="auto"/>
              <w:rPr>
                <w:rFonts w:ascii="Arial" w:eastAsia="Arial" w:hAnsi="Arial" w:cs="Arial"/>
                <w:sz w:val="24"/>
                <w:szCs w:val="24"/>
              </w:rPr>
            </w:pPr>
            <w:r w:rsidRPr="7F2123A8">
              <w:rPr>
                <w:rFonts w:ascii="Arial" w:eastAsia="Arial" w:hAnsi="Arial" w:cs="Arial"/>
                <w:i/>
                <w:iCs/>
                <w:sz w:val="24"/>
                <w:szCs w:val="24"/>
                <w:highlight w:val="green"/>
              </w:rPr>
              <w:lastRenderedPageBreak/>
              <w:t>Pupil social communication needs are identified and appropriate and timely interventions are used to address these.</w:t>
            </w:r>
            <w:r w:rsidRPr="7F2123A8">
              <w:rPr>
                <w:rFonts w:ascii="Arial" w:eastAsia="Arial" w:hAnsi="Arial" w:cs="Arial"/>
                <w:i/>
                <w:iCs/>
                <w:sz w:val="24"/>
                <w:szCs w:val="24"/>
              </w:rPr>
              <w:t xml:space="preserve"> </w:t>
            </w:r>
          </w:p>
          <w:p w14:paraId="7E16A1E0" w14:textId="6CDFCA51" w:rsidR="00C32E12" w:rsidRDefault="00C32E12" w:rsidP="0084191E">
            <w:pPr>
              <w:pStyle w:val="ListParagraph"/>
              <w:numPr>
                <w:ilvl w:val="0"/>
                <w:numId w:val="3"/>
              </w:numPr>
              <w:spacing w:line="259" w:lineRule="auto"/>
              <w:rPr>
                <w:rFonts w:ascii="Arial" w:eastAsia="Arial" w:hAnsi="Arial" w:cs="Arial"/>
                <w:sz w:val="24"/>
                <w:szCs w:val="24"/>
              </w:rPr>
            </w:pPr>
            <w:r w:rsidRPr="7F2123A8">
              <w:rPr>
                <w:rFonts w:ascii="Arial" w:eastAsia="Arial" w:hAnsi="Arial" w:cs="Arial"/>
                <w:i/>
                <w:iCs/>
                <w:sz w:val="24"/>
                <w:szCs w:val="24"/>
              </w:rPr>
              <w:t>Timely referrals to outside agencies such as SALT.</w:t>
            </w:r>
          </w:p>
        </w:tc>
      </w:tr>
      <w:tr w:rsidR="00C32E12" w14:paraId="295C4DCC" w14:textId="77777777" w:rsidTr="00C32E12">
        <w:trPr>
          <w:trHeight w:val="585"/>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1588FF18" w14:textId="56347416" w:rsidR="00C32E12" w:rsidRDefault="00C32E12" w:rsidP="6AD0B945">
            <w:pPr>
              <w:spacing w:line="259" w:lineRule="auto"/>
              <w:rPr>
                <w:rFonts w:ascii="Arial" w:eastAsia="Arial" w:hAnsi="Arial" w:cs="Arial"/>
                <w:sz w:val="24"/>
                <w:szCs w:val="24"/>
              </w:rPr>
            </w:pPr>
            <w:r w:rsidRPr="6AD0B945">
              <w:rPr>
                <w:rFonts w:ascii="Arial" w:eastAsia="Arial" w:hAnsi="Arial" w:cs="Arial"/>
                <w:b/>
                <w:bCs/>
                <w:sz w:val="24"/>
                <w:szCs w:val="24"/>
              </w:rPr>
              <w:lastRenderedPageBreak/>
              <w:t xml:space="preserve">Interventions are effective in addressing gaps in learning and accelerating progress </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7507FB05" w14:textId="63326452" w:rsidR="00C32E12" w:rsidRDefault="00C32E12" w:rsidP="6AD0B945">
            <w:pPr>
              <w:spacing w:line="259" w:lineRule="auto"/>
              <w:rPr>
                <w:rFonts w:ascii="Arial" w:eastAsia="Arial" w:hAnsi="Arial" w:cs="Arial"/>
                <w:sz w:val="24"/>
                <w:szCs w:val="24"/>
              </w:rPr>
            </w:pPr>
            <w:r w:rsidRPr="6AD0B945">
              <w:rPr>
                <w:rFonts w:ascii="Arial" w:eastAsia="Arial" w:hAnsi="Arial" w:cs="Arial"/>
                <w:sz w:val="24"/>
                <w:szCs w:val="24"/>
              </w:rPr>
              <w:t>Interventions demonstrate measurable impact</w:t>
            </w:r>
          </w:p>
          <w:p w14:paraId="460B1729" w14:textId="5B91B477" w:rsidR="00C32E12" w:rsidRDefault="00C32E12" w:rsidP="6AD0B945">
            <w:pPr>
              <w:spacing w:line="259" w:lineRule="auto"/>
              <w:rPr>
                <w:rFonts w:ascii="Arial" w:eastAsia="Arial" w:hAnsi="Arial" w:cs="Arial"/>
                <w:sz w:val="24"/>
                <w:szCs w:val="24"/>
              </w:rPr>
            </w:pPr>
          </w:p>
          <w:p w14:paraId="6E382080" w14:textId="6270A4F1" w:rsidR="00C32E12" w:rsidRDefault="00C32E12" w:rsidP="6AD0B945">
            <w:pPr>
              <w:spacing w:line="259" w:lineRule="auto"/>
              <w:rPr>
                <w:rFonts w:ascii="Arial" w:eastAsia="Arial" w:hAnsi="Arial" w:cs="Arial"/>
                <w:sz w:val="24"/>
                <w:szCs w:val="24"/>
              </w:rPr>
            </w:pPr>
            <w:r w:rsidRPr="6AD0B945">
              <w:rPr>
                <w:rFonts w:ascii="Arial" w:eastAsia="Arial" w:hAnsi="Arial" w:cs="Arial"/>
                <w:sz w:val="24"/>
                <w:szCs w:val="24"/>
              </w:rPr>
              <w:t>Gaps in learning are identified and addressed in a timely and effective manner</w:t>
            </w:r>
            <w:r w:rsidRPr="6AD0B945">
              <w:rPr>
                <w:rFonts w:ascii="Arial" w:eastAsia="Arial" w:hAnsi="Arial" w:cs="Arial"/>
                <w:b/>
                <w:bCs/>
                <w:sz w:val="24"/>
                <w:szCs w:val="24"/>
              </w:rPr>
              <w:t xml:space="preserve"> </w:t>
            </w:r>
          </w:p>
        </w:tc>
        <w:tc>
          <w:tcPr>
            <w:tcW w:w="5954" w:type="dxa"/>
            <w:tcBorders>
              <w:top w:val="single" w:sz="6" w:space="0" w:color="auto"/>
              <w:left w:val="single" w:sz="6" w:space="0" w:color="auto"/>
              <w:bottom w:val="single" w:sz="6" w:space="0" w:color="auto"/>
              <w:right w:val="single" w:sz="6" w:space="0" w:color="auto"/>
            </w:tcBorders>
            <w:tcMar>
              <w:left w:w="105" w:type="dxa"/>
              <w:right w:w="105" w:type="dxa"/>
            </w:tcMar>
          </w:tcPr>
          <w:p w14:paraId="719CF62E" w14:textId="6187D158" w:rsidR="00C32E12" w:rsidRDefault="00C32E12" w:rsidP="0084191E">
            <w:pPr>
              <w:pStyle w:val="ListParagraph"/>
              <w:numPr>
                <w:ilvl w:val="0"/>
                <w:numId w:val="2"/>
              </w:numPr>
              <w:spacing w:line="259" w:lineRule="auto"/>
              <w:rPr>
                <w:rFonts w:ascii="Arial" w:eastAsia="Arial" w:hAnsi="Arial" w:cs="Arial"/>
                <w:sz w:val="24"/>
                <w:szCs w:val="24"/>
              </w:rPr>
            </w:pPr>
            <w:r w:rsidRPr="6AD0B945">
              <w:rPr>
                <w:rFonts w:ascii="Arial" w:eastAsia="Arial" w:hAnsi="Arial" w:cs="Arial"/>
                <w:i/>
                <w:iCs/>
                <w:sz w:val="24"/>
                <w:szCs w:val="24"/>
                <w:highlight w:val="yellow"/>
              </w:rPr>
              <w:t>Provision maps effectively (and early) identify pupil learning needs and ensure a robust cycle of evaluation and review</w:t>
            </w:r>
            <w:r w:rsidRPr="6AD0B945">
              <w:rPr>
                <w:rFonts w:ascii="Arial" w:eastAsia="Arial" w:hAnsi="Arial" w:cs="Arial"/>
                <w:i/>
                <w:iCs/>
                <w:sz w:val="24"/>
                <w:szCs w:val="24"/>
              </w:rPr>
              <w:t xml:space="preserve">.  </w:t>
            </w:r>
          </w:p>
          <w:p w14:paraId="7369CA50" w14:textId="4D4E7C9D" w:rsidR="00C32E12" w:rsidRDefault="00C32E12" w:rsidP="0084191E">
            <w:pPr>
              <w:pStyle w:val="ListParagraph"/>
              <w:numPr>
                <w:ilvl w:val="0"/>
                <w:numId w:val="2"/>
              </w:numPr>
              <w:spacing w:line="259" w:lineRule="auto"/>
              <w:rPr>
                <w:rFonts w:ascii="Arial" w:eastAsia="Arial" w:hAnsi="Arial" w:cs="Arial"/>
                <w:sz w:val="24"/>
                <w:szCs w:val="24"/>
              </w:rPr>
            </w:pPr>
            <w:r w:rsidRPr="6AD0B945">
              <w:rPr>
                <w:rFonts w:ascii="Arial" w:eastAsia="Arial" w:hAnsi="Arial" w:cs="Arial"/>
                <w:i/>
                <w:iCs/>
                <w:sz w:val="24"/>
                <w:szCs w:val="24"/>
                <w:highlight w:val="green"/>
              </w:rPr>
              <w:t>Teaching assistants are skilful in the delivery of all interventions</w:t>
            </w:r>
          </w:p>
          <w:p w14:paraId="23EC7C7A" w14:textId="67F85FB2" w:rsidR="00C32E12" w:rsidRDefault="00C32E12" w:rsidP="0084191E">
            <w:pPr>
              <w:pStyle w:val="ListParagraph"/>
              <w:numPr>
                <w:ilvl w:val="0"/>
                <w:numId w:val="2"/>
              </w:numPr>
              <w:spacing w:line="259" w:lineRule="auto"/>
              <w:rPr>
                <w:rFonts w:ascii="Arial" w:eastAsia="Arial" w:hAnsi="Arial" w:cs="Arial"/>
                <w:sz w:val="24"/>
                <w:szCs w:val="24"/>
              </w:rPr>
            </w:pPr>
            <w:r w:rsidRPr="6AD0B945">
              <w:rPr>
                <w:rFonts w:ascii="Arial" w:eastAsia="Arial" w:hAnsi="Arial" w:cs="Arial"/>
                <w:i/>
                <w:iCs/>
                <w:sz w:val="24"/>
                <w:szCs w:val="24"/>
                <w:highlight w:val="green"/>
              </w:rPr>
              <w:t>Effective interventions in R, W, M address individual learning needs and supports pupil progress.</w:t>
            </w:r>
          </w:p>
          <w:p w14:paraId="11805DCF" w14:textId="21BDE219" w:rsidR="00C32E12" w:rsidRDefault="00C32E12" w:rsidP="0084191E">
            <w:pPr>
              <w:pStyle w:val="ListParagraph"/>
              <w:numPr>
                <w:ilvl w:val="0"/>
                <w:numId w:val="2"/>
              </w:numPr>
              <w:spacing w:line="259" w:lineRule="auto"/>
              <w:rPr>
                <w:rFonts w:ascii="Arial" w:eastAsia="Arial" w:hAnsi="Arial" w:cs="Arial"/>
                <w:sz w:val="24"/>
                <w:szCs w:val="24"/>
              </w:rPr>
            </w:pPr>
            <w:r w:rsidRPr="6AD0B945">
              <w:rPr>
                <w:rFonts w:ascii="Arial" w:eastAsia="Arial" w:hAnsi="Arial" w:cs="Arial"/>
                <w:sz w:val="24"/>
                <w:szCs w:val="24"/>
                <w:highlight w:val="green"/>
              </w:rPr>
              <w:t>Starting point/baseline for PP children so that progress can be measured: Maths (Sandwell assessment): HF word list</w:t>
            </w:r>
          </w:p>
          <w:p w14:paraId="080440EF" w14:textId="61BBE68F" w:rsidR="00C32E12" w:rsidRDefault="00C32E12" w:rsidP="0084191E">
            <w:pPr>
              <w:pStyle w:val="ListParagraph"/>
              <w:numPr>
                <w:ilvl w:val="0"/>
                <w:numId w:val="2"/>
              </w:numPr>
              <w:spacing w:line="259" w:lineRule="auto"/>
              <w:rPr>
                <w:rFonts w:ascii="Arial" w:eastAsia="Arial" w:hAnsi="Arial" w:cs="Arial"/>
                <w:sz w:val="24"/>
                <w:szCs w:val="24"/>
                <w:highlight w:val="green"/>
              </w:rPr>
            </w:pPr>
            <w:proofErr w:type="gramStart"/>
            <w:r w:rsidRPr="7F2123A8">
              <w:rPr>
                <w:rFonts w:ascii="Arial" w:eastAsia="Arial" w:hAnsi="Arial" w:cs="Arial"/>
                <w:sz w:val="24"/>
                <w:szCs w:val="24"/>
                <w:highlight w:val="green"/>
              </w:rPr>
              <w:t>Home  learning</w:t>
            </w:r>
            <w:proofErr w:type="gramEnd"/>
            <w:r w:rsidRPr="7F2123A8">
              <w:rPr>
                <w:rFonts w:ascii="Arial" w:eastAsia="Arial" w:hAnsi="Arial" w:cs="Arial"/>
                <w:sz w:val="24"/>
                <w:szCs w:val="24"/>
                <w:highlight w:val="green"/>
              </w:rPr>
              <w:t xml:space="preserve"> for all (including PP)  in core areas weekly.</w:t>
            </w:r>
          </w:p>
          <w:p w14:paraId="61D41CDA" w14:textId="4AFDCAE5" w:rsidR="00C32E12" w:rsidRDefault="00C32E12" w:rsidP="0084191E">
            <w:pPr>
              <w:pStyle w:val="ListParagraph"/>
              <w:numPr>
                <w:ilvl w:val="0"/>
                <w:numId w:val="2"/>
              </w:numPr>
              <w:spacing w:line="259" w:lineRule="auto"/>
              <w:rPr>
                <w:rFonts w:ascii="Arial" w:eastAsia="Arial" w:hAnsi="Arial" w:cs="Arial"/>
                <w:sz w:val="24"/>
                <w:szCs w:val="24"/>
                <w:highlight w:val="green"/>
              </w:rPr>
            </w:pPr>
            <w:r w:rsidRPr="7F2123A8">
              <w:rPr>
                <w:rFonts w:ascii="Arial" w:eastAsia="Arial" w:hAnsi="Arial" w:cs="Arial"/>
                <w:sz w:val="24"/>
                <w:szCs w:val="24"/>
                <w:highlight w:val="green"/>
              </w:rPr>
              <w:t xml:space="preserve">Spelling interventions planned during morning work to ensure progress for PP. </w:t>
            </w:r>
          </w:p>
        </w:tc>
      </w:tr>
      <w:tr w:rsidR="00C80826" w14:paraId="1CC0883E" w14:textId="77777777" w:rsidTr="00BB0D62">
        <w:trPr>
          <w:trHeight w:val="585"/>
        </w:trPr>
        <w:tc>
          <w:tcPr>
            <w:tcW w:w="10624" w:type="dxa"/>
            <w:gridSpan w:val="3"/>
            <w:tcBorders>
              <w:top w:val="single" w:sz="6" w:space="0" w:color="auto"/>
              <w:left w:val="single" w:sz="6" w:space="0" w:color="auto"/>
              <w:bottom w:val="single" w:sz="6" w:space="0" w:color="auto"/>
              <w:right w:val="single" w:sz="6" w:space="0" w:color="auto"/>
            </w:tcBorders>
            <w:shd w:val="clear" w:color="auto" w:fill="BDD6EE" w:themeFill="accent5" w:themeFillTint="66"/>
            <w:tcMar>
              <w:left w:w="105" w:type="dxa"/>
              <w:right w:w="105" w:type="dxa"/>
            </w:tcMar>
          </w:tcPr>
          <w:p w14:paraId="028E00C7" w14:textId="23B2EAF0" w:rsidR="00C80826" w:rsidRPr="00BB0D62" w:rsidRDefault="00BB0D62" w:rsidP="00BB0D62">
            <w:pPr>
              <w:jc w:val="center"/>
              <w:rPr>
                <w:rFonts w:ascii="Arial" w:eastAsia="Arial" w:hAnsi="Arial" w:cs="Arial"/>
                <w:b/>
                <w:bCs/>
                <w:i/>
                <w:iCs/>
                <w:sz w:val="24"/>
                <w:szCs w:val="24"/>
                <w:highlight w:val="yellow"/>
              </w:rPr>
            </w:pPr>
            <w:r w:rsidRPr="00BB0D62">
              <w:rPr>
                <w:b/>
                <w:bCs/>
                <w:color w:val="000000"/>
                <w:sz w:val="27"/>
                <w:szCs w:val="27"/>
              </w:rPr>
              <w:t>Wider strategie</w:t>
            </w:r>
            <w:r w:rsidRPr="00BB0D62">
              <w:rPr>
                <w:b/>
                <w:bCs/>
                <w:color w:val="000000"/>
                <w:sz w:val="27"/>
                <w:szCs w:val="27"/>
              </w:rPr>
              <w:t>s</w:t>
            </w:r>
          </w:p>
        </w:tc>
      </w:tr>
      <w:tr w:rsidR="00C32E12" w14:paraId="03B8BF84" w14:textId="77777777" w:rsidTr="00C32E12">
        <w:trPr>
          <w:trHeight w:val="585"/>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114E3D3B" w14:textId="635CF37E" w:rsidR="00C32E12" w:rsidRDefault="00C32E12" w:rsidP="6AD0B945">
            <w:pPr>
              <w:spacing w:line="259" w:lineRule="auto"/>
              <w:rPr>
                <w:rFonts w:ascii="Arial" w:eastAsia="Arial" w:hAnsi="Arial" w:cs="Arial"/>
                <w:sz w:val="24"/>
                <w:szCs w:val="24"/>
              </w:rPr>
            </w:pPr>
            <w:r w:rsidRPr="6AD0B945">
              <w:rPr>
                <w:rFonts w:ascii="Arial" w:eastAsia="Arial" w:hAnsi="Arial" w:cs="Arial"/>
                <w:b/>
                <w:bCs/>
                <w:sz w:val="24"/>
                <w:szCs w:val="24"/>
              </w:rPr>
              <w:t>To improve mental health and well-being of pupils</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00F5EC04" w14:textId="036F23AA" w:rsidR="00C32E12" w:rsidRDefault="00C32E12" w:rsidP="6AD0B945">
            <w:pPr>
              <w:spacing w:line="259" w:lineRule="auto"/>
              <w:rPr>
                <w:rFonts w:ascii="Arial" w:eastAsia="Arial" w:hAnsi="Arial" w:cs="Arial"/>
                <w:sz w:val="24"/>
                <w:szCs w:val="24"/>
              </w:rPr>
            </w:pPr>
            <w:proofErr w:type="gramStart"/>
            <w:r w:rsidRPr="6AD0B945">
              <w:rPr>
                <w:rFonts w:ascii="Arial" w:eastAsia="Arial" w:hAnsi="Arial" w:cs="Arial"/>
                <w:sz w:val="24"/>
                <w:szCs w:val="24"/>
              </w:rPr>
              <w:t>Pupils</w:t>
            </w:r>
            <w:proofErr w:type="gramEnd"/>
            <w:r w:rsidRPr="6AD0B945">
              <w:rPr>
                <w:rFonts w:ascii="Arial" w:eastAsia="Arial" w:hAnsi="Arial" w:cs="Arial"/>
                <w:sz w:val="24"/>
                <w:szCs w:val="24"/>
              </w:rPr>
              <w:t xml:space="preserve"> mental health and well-being is prioritised</w:t>
            </w:r>
          </w:p>
          <w:p w14:paraId="7EA0669F" w14:textId="621F78AC" w:rsidR="00C32E12" w:rsidRDefault="00C32E12" w:rsidP="6AD0B945">
            <w:pPr>
              <w:spacing w:line="259" w:lineRule="auto"/>
              <w:rPr>
                <w:rFonts w:ascii="Arial" w:eastAsia="Arial" w:hAnsi="Arial" w:cs="Arial"/>
                <w:sz w:val="24"/>
                <w:szCs w:val="24"/>
              </w:rPr>
            </w:pPr>
          </w:p>
          <w:p w14:paraId="142087CC" w14:textId="3EA0B460" w:rsidR="00C32E12" w:rsidRDefault="00C32E12" w:rsidP="6AD0B945">
            <w:pPr>
              <w:spacing w:line="259" w:lineRule="auto"/>
              <w:rPr>
                <w:rFonts w:ascii="Arial" w:eastAsia="Arial" w:hAnsi="Arial" w:cs="Arial"/>
                <w:sz w:val="24"/>
                <w:szCs w:val="24"/>
              </w:rPr>
            </w:pPr>
            <w:r w:rsidRPr="6AD0B945">
              <w:rPr>
                <w:rFonts w:ascii="Arial" w:eastAsia="Arial" w:hAnsi="Arial" w:cs="Arial"/>
                <w:sz w:val="24"/>
                <w:szCs w:val="24"/>
              </w:rPr>
              <w:t xml:space="preserve">ELSA trained assistants utilise strategies effectively to support pupils. </w:t>
            </w:r>
          </w:p>
          <w:p w14:paraId="6588C68F" w14:textId="36D50FBD" w:rsidR="00C32E12" w:rsidRDefault="00C32E12" w:rsidP="6AD0B945">
            <w:pPr>
              <w:spacing w:line="259" w:lineRule="auto"/>
              <w:rPr>
                <w:rFonts w:ascii="Arial" w:eastAsia="Arial" w:hAnsi="Arial" w:cs="Arial"/>
                <w:sz w:val="24"/>
                <w:szCs w:val="24"/>
              </w:rPr>
            </w:pPr>
          </w:p>
          <w:p w14:paraId="17853781" w14:textId="31B56BE8" w:rsidR="00C32E12" w:rsidRDefault="00C32E12" w:rsidP="6AD0B945">
            <w:pPr>
              <w:spacing w:line="259" w:lineRule="auto"/>
              <w:rPr>
                <w:rFonts w:ascii="Arial" w:eastAsia="Arial" w:hAnsi="Arial" w:cs="Arial"/>
                <w:sz w:val="24"/>
                <w:szCs w:val="24"/>
              </w:rPr>
            </w:pPr>
            <w:r w:rsidRPr="6AD0B945">
              <w:rPr>
                <w:rFonts w:ascii="Arial" w:eastAsia="Arial" w:hAnsi="Arial" w:cs="Arial"/>
                <w:sz w:val="24"/>
                <w:szCs w:val="24"/>
              </w:rPr>
              <w:t xml:space="preserve">Pupils feel safe, valued and reassured. </w:t>
            </w:r>
          </w:p>
        </w:tc>
        <w:tc>
          <w:tcPr>
            <w:tcW w:w="5954" w:type="dxa"/>
            <w:tcBorders>
              <w:top w:val="single" w:sz="6" w:space="0" w:color="auto"/>
              <w:left w:val="single" w:sz="6" w:space="0" w:color="auto"/>
              <w:bottom w:val="single" w:sz="6" w:space="0" w:color="auto"/>
              <w:right w:val="single" w:sz="6" w:space="0" w:color="auto"/>
            </w:tcBorders>
            <w:tcMar>
              <w:left w:w="105" w:type="dxa"/>
              <w:right w:w="105" w:type="dxa"/>
            </w:tcMar>
          </w:tcPr>
          <w:p w14:paraId="4549AD93" w14:textId="7E44FBC3" w:rsidR="00C32E12" w:rsidRDefault="00C32E12" w:rsidP="0084191E">
            <w:pPr>
              <w:pStyle w:val="ListParagraph"/>
              <w:numPr>
                <w:ilvl w:val="0"/>
                <w:numId w:val="2"/>
              </w:numPr>
              <w:spacing w:line="259" w:lineRule="auto"/>
              <w:rPr>
                <w:rFonts w:ascii="Arial" w:eastAsia="Arial" w:hAnsi="Arial" w:cs="Arial"/>
                <w:sz w:val="24"/>
                <w:szCs w:val="24"/>
              </w:rPr>
            </w:pPr>
            <w:r w:rsidRPr="6AD0B945">
              <w:rPr>
                <w:rFonts w:ascii="Arial" w:eastAsia="Arial" w:hAnsi="Arial" w:cs="Arial"/>
                <w:i/>
                <w:iCs/>
                <w:sz w:val="24"/>
                <w:szCs w:val="24"/>
                <w:highlight w:val="yellow"/>
              </w:rPr>
              <w:t>Increase in pupil attendance- no evident gap between attendance of PP and non-PP pupils</w:t>
            </w:r>
          </w:p>
          <w:p w14:paraId="58D75524" w14:textId="05F76F5B" w:rsidR="00C32E12" w:rsidRDefault="00C32E12" w:rsidP="0084191E">
            <w:pPr>
              <w:pStyle w:val="ListParagraph"/>
              <w:numPr>
                <w:ilvl w:val="0"/>
                <w:numId w:val="2"/>
              </w:numPr>
              <w:spacing w:line="259" w:lineRule="auto"/>
              <w:rPr>
                <w:rFonts w:ascii="Arial" w:eastAsia="Arial" w:hAnsi="Arial" w:cs="Arial"/>
                <w:sz w:val="24"/>
                <w:szCs w:val="24"/>
              </w:rPr>
            </w:pPr>
            <w:r w:rsidRPr="6AD0B945">
              <w:rPr>
                <w:rFonts w:ascii="Arial" w:eastAsia="Arial" w:hAnsi="Arial" w:cs="Arial"/>
                <w:i/>
                <w:iCs/>
                <w:sz w:val="24"/>
                <w:szCs w:val="24"/>
                <w:highlight w:val="yellow"/>
              </w:rPr>
              <w:t xml:space="preserve">Effective support and intervention addresses wellbeing and mental health needs of our most vulnerable pupils. </w:t>
            </w:r>
          </w:p>
          <w:p w14:paraId="0A148980" w14:textId="1AB1510A" w:rsidR="00C32E12" w:rsidRDefault="00C32E12" w:rsidP="0084191E">
            <w:pPr>
              <w:pStyle w:val="ListParagraph"/>
              <w:numPr>
                <w:ilvl w:val="0"/>
                <w:numId w:val="2"/>
              </w:numPr>
              <w:spacing w:line="259" w:lineRule="auto"/>
              <w:rPr>
                <w:rFonts w:ascii="Arial" w:eastAsia="Arial" w:hAnsi="Arial" w:cs="Arial"/>
                <w:sz w:val="24"/>
                <w:szCs w:val="24"/>
              </w:rPr>
            </w:pPr>
            <w:r w:rsidRPr="6AD0B945">
              <w:rPr>
                <w:rFonts w:ascii="Arial" w:eastAsia="Arial" w:hAnsi="Arial" w:cs="Arial"/>
                <w:i/>
                <w:iCs/>
                <w:sz w:val="24"/>
                <w:szCs w:val="24"/>
                <w:highlight w:val="green"/>
              </w:rPr>
              <w:t>Pupils are confident and happy- they can all name a trusted adult they can go to</w:t>
            </w:r>
          </w:p>
          <w:p w14:paraId="07CDA4B8" w14:textId="66F6C4F0" w:rsidR="00C32E12" w:rsidRDefault="00C32E12" w:rsidP="0084191E">
            <w:pPr>
              <w:pStyle w:val="ListParagraph"/>
              <w:numPr>
                <w:ilvl w:val="0"/>
                <w:numId w:val="2"/>
              </w:numPr>
              <w:spacing w:line="259" w:lineRule="auto"/>
              <w:rPr>
                <w:rFonts w:ascii="Arial" w:eastAsia="Arial" w:hAnsi="Arial" w:cs="Arial"/>
                <w:sz w:val="24"/>
                <w:szCs w:val="24"/>
              </w:rPr>
            </w:pPr>
            <w:r w:rsidRPr="6AD0B945">
              <w:rPr>
                <w:rFonts w:ascii="Arial" w:eastAsia="Arial" w:hAnsi="Arial" w:cs="Arial"/>
                <w:i/>
                <w:iCs/>
                <w:sz w:val="24"/>
                <w:szCs w:val="24"/>
                <w:highlight w:val="green"/>
              </w:rPr>
              <w:t>Opportunities for enrichment activities are developed to enhance the curriculum and boost motivation</w:t>
            </w:r>
          </w:p>
          <w:p w14:paraId="0A63173E" w14:textId="7C79551D" w:rsidR="00C32E12" w:rsidRDefault="00C32E12" w:rsidP="0084191E">
            <w:pPr>
              <w:pStyle w:val="ListParagraph"/>
              <w:numPr>
                <w:ilvl w:val="0"/>
                <w:numId w:val="2"/>
              </w:numPr>
              <w:spacing w:line="259" w:lineRule="auto"/>
              <w:rPr>
                <w:rFonts w:ascii="Arial" w:eastAsia="Arial" w:hAnsi="Arial" w:cs="Arial"/>
                <w:sz w:val="24"/>
                <w:szCs w:val="24"/>
              </w:rPr>
            </w:pPr>
            <w:r w:rsidRPr="6AD0B945">
              <w:rPr>
                <w:rFonts w:ascii="Arial" w:eastAsia="Arial" w:hAnsi="Arial" w:cs="Arial"/>
                <w:i/>
                <w:iCs/>
                <w:sz w:val="24"/>
                <w:szCs w:val="24"/>
                <w:highlight w:val="green"/>
              </w:rPr>
              <w:t>Fixed term exclusions are rare.</w:t>
            </w:r>
            <w:r w:rsidRPr="6AD0B945">
              <w:rPr>
                <w:rFonts w:ascii="Arial" w:eastAsia="Arial" w:hAnsi="Arial" w:cs="Arial"/>
                <w:i/>
                <w:iCs/>
                <w:sz w:val="24"/>
                <w:szCs w:val="24"/>
              </w:rPr>
              <w:t xml:space="preserve"> </w:t>
            </w:r>
          </w:p>
          <w:p w14:paraId="691F4F34" w14:textId="3F72482C" w:rsidR="00C32E12" w:rsidRDefault="00C32E12" w:rsidP="0084191E">
            <w:pPr>
              <w:pStyle w:val="ListParagraph"/>
              <w:numPr>
                <w:ilvl w:val="0"/>
                <w:numId w:val="2"/>
              </w:numPr>
              <w:spacing w:line="259" w:lineRule="auto"/>
              <w:rPr>
                <w:rFonts w:ascii="Arial" w:eastAsia="Arial" w:hAnsi="Arial" w:cs="Arial"/>
                <w:sz w:val="24"/>
                <w:szCs w:val="24"/>
              </w:rPr>
            </w:pPr>
            <w:r w:rsidRPr="6AD0B945">
              <w:rPr>
                <w:rFonts w:ascii="Arial" w:eastAsia="Arial" w:hAnsi="Arial" w:cs="Arial"/>
                <w:sz w:val="24"/>
                <w:szCs w:val="24"/>
                <w:highlight w:val="green"/>
              </w:rPr>
              <w:t xml:space="preserve">Mental </w:t>
            </w:r>
            <w:proofErr w:type="spellStart"/>
            <w:r w:rsidRPr="6AD0B945">
              <w:rPr>
                <w:rFonts w:ascii="Arial" w:eastAsia="Arial" w:hAnsi="Arial" w:cs="Arial"/>
                <w:sz w:val="24"/>
                <w:szCs w:val="24"/>
                <w:highlight w:val="green"/>
              </w:rPr>
              <w:t>heath</w:t>
            </w:r>
            <w:proofErr w:type="spellEnd"/>
            <w:r w:rsidRPr="6AD0B945">
              <w:rPr>
                <w:rFonts w:ascii="Arial" w:eastAsia="Arial" w:hAnsi="Arial" w:cs="Arial"/>
                <w:sz w:val="24"/>
                <w:szCs w:val="24"/>
                <w:highlight w:val="green"/>
              </w:rPr>
              <w:t xml:space="preserve"> Team (using DfE funding)/Mental Health Support Team with parents incl. coffee mornings.</w:t>
            </w:r>
          </w:p>
          <w:p w14:paraId="10AC1605" w14:textId="0678423E" w:rsidR="00C32E12" w:rsidRDefault="00C32E12" w:rsidP="0084191E">
            <w:pPr>
              <w:pStyle w:val="ListParagraph"/>
              <w:numPr>
                <w:ilvl w:val="0"/>
                <w:numId w:val="2"/>
              </w:numPr>
              <w:spacing w:line="259" w:lineRule="auto"/>
              <w:rPr>
                <w:rFonts w:ascii="Arial" w:eastAsia="Arial" w:hAnsi="Arial" w:cs="Arial"/>
                <w:sz w:val="24"/>
                <w:szCs w:val="24"/>
              </w:rPr>
            </w:pPr>
            <w:r w:rsidRPr="7F2123A8">
              <w:rPr>
                <w:rFonts w:ascii="Arial" w:eastAsia="Arial" w:hAnsi="Arial" w:cs="Arial"/>
                <w:sz w:val="24"/>
                <w:szCs w:val="24"/>
                <w:highlight w:val="green"/>
              </w:rPr>
              <w:t xml:space="preserve">Play leaders sustained and developed in their roles. </w:t>
            </w:r>
          </w:p>
        </w:tc>
      </w:tr>
      <w:tr w:rsidR="00C32E12" w14:paraId="4D2E674C" w14:textId="77777777" w:rsidTr="00C32E12">
        <w:trPr>
          <w:trHeight w:val="4373"/>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16D4EFAE" w14:textId="1DFF040E" w:rsidR="00C32E12" w:rsidRDefault="00C32E12" w:rsidP="6AD0B945">
            <w:pPr>
              <w:spacing w:line="259" w:lineRule="auto"/>
              <w:rPr>
                <w:rFonts w:ascii="Arial" w:eastAsia="Arial" w:hAnsi="Arial" w:cs="Arial"/>
                <w:sz w:val="24"/>
                <w:szCs w:val="24"/>
              </w:rPr>
            </w:pPr>
            <w:r w:rsidRPr="6AD0B945">
              <w:rPr>
                <w:rFonts w:ascii="Arial" w:eastAsia="Arial" w:hAnsi="Arial" w:cs="Arial"/>
                <w:b/>
                <w:bCs/>
                <w:sz w:val="24"/>
                <w:szCs w:val="24"/>
              </w:rPr>
              <w:lastRenderedPageBreak/>
              <w:t xml:space="preserve">PSHE is prioritised and is taught with consistency. </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6BD861E6" w14:textId="69F5988D" w:rsidR="00C32E12" w:rsidRDefault="00C32E12" w:rsidP="6AD0B945">
            <w:pPr>
              <w:spacing w:line="259" w:lineRule="auto"/>
              <w:rPr>
                <w:rFonts w:ascii="Arial" w:eastAsia="Arial" w:hAnsi="Arial" w:cs="Arial"/>
                <w:sz w:val="24"/>
                <w:szCs w:val="24"/>
              </w:rPr>
            </w:pPr>
            <w:r w:rsidRPr="6AD0B945">
              <w:rPr>
                <w:rFonts w:ascii="Arial" w:eastAsia="Arial" w:hAnsi="Arial" w:cs="Arial"/>
                <w:sz w:val="24"/>
                <w:szCs w:val="24"/>
              </w:rPr>
              <w:t xml:space="preserve">Pupils receive high quality PSHE provision which ensures that they develop the knowledge and awareness of key concepts and citizenship. </w:t>
            </w:r>
          </w:p>
        </w:tc>
        <w:tc>
          <w:tcPr>
            <w:tcW w:w="5954" w:type="dxa"/>
            <w:tcBorders>
              <w:top w:val="single" w:sz="6" w:space="0" w:color="auto"/>
              <w:left w:val="single" w:sz="6" w:space="0" w:color="auto"/>
              <w:bottom w:val="single" w:sz="6" w:space="0" w:color="auto"/>
              <w:right w:val="single" w:sz="6" w:space="0" w:color="auto"/>
            </w:tcBorders>
            <w:tcMar>
              <w:left w:w="105" w:type="dxa"/>
              <w:right w:w="105" w:type="dxa"/>
            </w:tcMar>
          </w:tcPr>
          <w:p w14:paraId="5AAF3FD9" w14:textId="383746B9" w:rsidR="00C32E12" w:rsidRDefault="00C32E12" w:rsidP="0084191E">
            <w:pPr>
              <w:pStyle w:val="ListParagraph"/>
              <w:numPr>
                <w:ilvl w:val="0"/>
                <w:numId w:val="2"/>
              </w:numPr>
              <w:spacing w:line="259" w:lineRule="auto"/>
              <w:rPr>
                <w:rFonts w:ascii="Arial" w:eastAsia="Arial" w:hAnsi="Arial" w:cs="Arial"/>
                <w:i/>
                <w:iCs/>
                <w:sz w:val="24"/>
                <w:szCs w:val="24"/>
                <w:highlight w:val="green"/>
              </w:rPr>
            </w:pPr>
            <w:r w:rsidRPr="7F2123A8">
              <w:rPr>
                <w:rFonts w:ascii="Arial" w:eastAsia="Arial" w:hAnsi="Arial" w:cs="Arial"/>
                <w:i/>
                <w:iCs/>
                <w:sz w:val="24"/>
                <w:szCs w:val="24"/>
                <w:highlight w:val="green"/>
              </w:rPr>
              <w:t xml:space="preserve">There is consistent programme for PSHE in place (Cambs) </w:t>
            </w:r>
          </w:p>
          <w:p w14:paraId="2F2F3836" w14:textId="6A0B1A8E" w:rsidR="00C32E12" w:rsidRDefault="00C32E12" w:rsidP="0084191E">
            <w:pPr>
              <w:pStyle w:val="ListParagraph"/>
              <w:numPr>
                <w:ilvl w:val="0"/>
                <w:numId w:val="2"/>
              </w:numPr>
              <w:spacing w:line="259" w:lineRule="auto"/>
              <w:rPr>
                <w:rFonts w:ascii="Arial" w:eastAsia="Arial" w:hAnsi="Arial" w:cs="Arial"/>
                <w:sz w:val="24"/>
                <w:szCs w:val="24"/>
              </w:rPr>
            </w:pPr>
            <w:r w:rsidRPr="6AD0B945">
              <w:rPr>
                <w:rFonts w:ascii="Arial" w:eastAsia="Arial" w:hAnsi="Arial" w:cs="Arial"/>
                <w:i/>
                <w:iCs/>
                <w:sz w:val="24"/>
                <w:szCs w:val="24"/>
                <w:highlight w:val="green"/>
              </w:rPr>
              <w:t>PSHE is prioritised through assemblies, displays and in lessons</w:t>
            </w:r>
            <w:r w:rsidRPr="6AD0B945">
              <w:rPr>
                <w:rFonts w:ascii="Arial" w:eastAsia="Arial" w:hAnsi="Arial" w:cs="Arial"/>
                <w:i/>
                <w:iCs/>
                <w:sz w:val="24"/>
                <w:szCs w:val="24"/>
              </w:rPr>
              <w:t xml:space="preserve">. </w:t>
            </w:r>
          </w:p>
          <w:p w14:paraId="12789AA3" w14:textId="774A1ADF" w:rsidR="00C32E12" w:rsidRDefault="00C32E12" w:rsidP="0084191E">
            <w:pPr>
              <w:pStyle w:val="ListParagraph"/>
              <w:numPr>
                <w:ilvl w:val="0"/>
                <w:numId w:val="2"/>
              </w:numPr>
              <w:spacing w:line="259" w:lineRule="auto"/>
              <w:rPr>
                <w:rFonts w:ascii="Arial" w:eastAsia="Arial" w:hAnsi="Arial" w:cs="Arial"/>
                <w:sz w:val="24"/>
                <w:szCs w:val="24"/>
              </w:rPr>
            </w:pPr>
            <w:r w:rsidRPr="6AD0B945">
              <w:rPr>
                <w:rFonts w:ascii="Arial" w:eastAsia="Arial" w:hAnsi="Arial" w:cs="Arial"/>
                <w:i/>
                <w:iCs/>
                <w:sz w:val="24"/>
                <w:szCs w:val="24"/>
                <w:highlight w:val="yellow"/>
              </w:rPr>
              <w:t xml:space="preserve">Pupils talk confidently about their learning and understanding of areas of the PSHE curriculum which they have been taught. </w:t>
            </w:r>
          </w:p>
          <w:p w14:paraId="2445B06C" w14:textId="61747B10" w:rsidR="00C32E12" w:rsidRDefault="00C32E12" w:rsidP="0084191E">
            <w:pPr>
              <w:pStyle w:val="ListParagraph"/>
              <w:numPr>
                <w:ilvl w:val="0"/>
                <w:numId w:val="2"/>
              </w:numPr>
              <w:spacing w:line="259" w:lineRule="auto"/>
              <w:rPr>
                <w:rFonts w:ascii="Arial" w:eastAsia="Arial" w:hAnsi="Arial" w:cs="Arial"/>
                <w:sz w:val="24"/>
                <w:szCs w:val="24"/>
              </w:rPr>
            </w:pPr>
            <w:r w:rsidRPr="6AD0B945">
              <w:rPr>
                <w:rFonts w:ascii="Arial" w:eastAsia="Arial" w:hAnsi="Arial" w:cs="Arial"/>
                <w:i/>
                <w:iCs/>
                <w:sz w:val="24"/>
                <w:szCs w:val="24"/>
                <w:highlight w:val="yellow"/>
              </w:rPr>
              <w:t>Pupils are able to use and apply their knowledge to wider areas of the curriculum.</w:t>
            </w:r>
            <w:r w:rsidRPr="6AD0B945">
              <w:rPr>
                <w:rFonts w:ascii="Arial" w:eastAsia="Arial" w:hAnsi="Arial" w:cs="Arial"/>
                <w:i/>
                <w:iCs/>
                <w:sz w:val="24"/>
                <w:szCs w:val="24"/>
              </w:rPr>
              <w:t xml:space="preserve"> </w:t>
            </w:r>
          </w:p>
          <w:p w14:paraId="1E6242FF" w14:textId="06E29740" w:rsidR="00C32E12" w:rsidRDefault="00C32E12" w:rsidP="0084191E">
            <w:pPr>
              <w:pStyle w:val="ListParagraph"/>
              <w:numPr>
                <w:ilvl w:val="0"/>
                <w:numId w:val="2"/>
              </w:numPr>
              <w:spacing w:line="259" w:lineRule="auto"/>
              <w:rPr>
                <w:rFonts w:ascii="Arial" w:eastAsia="Arial" w:hAnsi="Arial" w:cs="Arial"/>
                <w:sz w:val="24"/>
                <w:szCs w:val="24"/>
              </w:rPr>
            </w:pPr>
            <w:r w:rsidRPr="6AD0B945">
              <w:rPr>
                <w:rFonts w:ascii="Arial" w:eastAsia="Arial" w:hAnsi="Arial" w:cs="Arial"/>
                <w:sz w:val="24"/>
                <w:szCs w:val="24"/>
              </w:rPr>
              <w:t>Emotional literacy assemblies.</w:t>
            </w:r>
          </w:p>
          <w:p w14:paraId="0BB08F34" w14:textId="75C86108" w:rsidR="00C32E12" w:rsidRDefault="00C32E12" w:rsidP="0084191E">
            <w:pPr>
              <w:pStyle w:val="ListParagraph"/>
              <w:numPr>
                <w:ilvl w:val="0"/>
                <w:numId w:val="2"/>
              </w:numPr>
              <w:spacing w:line="259" w:lineRule="auto"/>
              <w:rPr>
                <w:rFonts w:ascii="Arial" w:eastAsia="Arial" w:hAnsi="Arial" w:cs="Arial"/>
                <w:sz w:val="24"/>
                <w:szCs w:val="24"/>
              </w:rPr>
            </w:pPr>
            <w:r w:rsidRPr="6AD0B945">
              <w:rPr>
                <w:rFonts w:ascii="Arial" w:eastAsia="Arial" w:hAnsi="Arial" w:cs="Arial"/>
                <w:sz w:val="24"/>
                <w:szCs w:val="24"/>
                <w:highlight w:val="green"/>
              </w:rPr>
              <w:t xml:space="preserve">Learning </w:t>
            </w:r>
            <w:proofErr w:type="gramStart"/>
            <w:r w:rsidRPr="6AD0B945">
              <w:rPr>
                <w:rFonts w:ascii="Arial" w:eastAsia="Arial" w:hAnsi="Arial" w:cs="Arial"/>
                <w:sz w:val="24"/>
                <w:szCs w:val="24"/>
                <w:highlight w:val="green"/>
              </w:rPr>
              <w:t>behaviours</w:t>
            </w:r>
            <w:proofErr w:type="gramEnd"/>
            <w:r w:rsidRPr="6AD0B945">
              <w:rPr>
                <w:rFonts w:ascii="Arial" w:eastAsia="Arial" w:hAnsi="Arial" w:cs="Arial"/>
                <w:sz w:val="24"/>
                <w:szCs w:val="24"/>
                <w:highlight w:val="green"/>
              </w:rPr>
              <w:t xml:space="preserve"> themes taught through school values assemblies.  Consolidated and reinforced in the classroom (One learning behaviour per week </w:t>
            </w:r>
            <w:proofErr w:type="gramStart"/>
            <w:r w:rsidRPr="6AD0B945">
              <w:rPr>
                <w:rFonts w:ascii="Arial" w:eastAsia="Arial" w:hAnsi="Arial" w:cs="Arial"/>
                <w:sz w:val="24"/>
                <w:szCs w:val="24"/>
                <w:highlight w:val="green"/>
              </w:rPr>
              <w:t>e.g.</w:t>
            </w:r>
            <w:proofErr w:type="gramEnd"/>
            <w:r w:rsidRPr="6AD0B945">
              <w:rPr>
                <w:rFonts w:ascii="Arial" w:eastAsia="Arial" w:hAnsi="Arial" w:cs="Arial"/>
                <w:sz w:val="24"/>
                <w:szCs w:val="24"/>
                <w:highlight w:val="green"/>
              </w:rPr>
              <w:t xml:space="preserve"> collaboration).</w:t>
            </w:r>
          </w:p>
        </w:tc>
      </w:tr>
    </w:tbl>
    <w:p w14:paraId="615CF920" w14:textId="00DB5572" w:rsidR="6AD0B945" w:rsidRDefault="6AD0B945" w:rsidP="6AD0B945">
      <w:pPr>
        <w:rPr>
          <w:rFonts w:ascii="Arial" w:eastAsia="Arial" w:hAnsi="Arial" w:cs="Arial"/>
          <w:color w:val="000000" w:themeColor="text1"/>
          <w:sz w:val="24"/>
          <w:szCs w:val="24"/>
        </w:rPr>
      </w:pPr>
    </w:p>
    <w:p w14:paraId="3A42CDE3" w14:textId="5644A165" w:rsidR="6AD0B945" w:rsidRDefault="6AD0B945" w:rsidP="6AD0B945">
      <w:pPr>
        <w:rPr>
          <w:rFonts w:ascii="Arial" w:eastAsia="Arial" w:hAnsi="Arial" w:cs="Arial"/>
          <w:color w:val="000000" w:themeColor="text1"/>
          <w:sz w:val="24"/>
          <w:szCs w:val="24"/>
        </w:rPr>
      </w:pPr>
    </w:p>
    <w:p w14:paraId="6F3A43EF" w14:textId="66D09478" w:rsidR="6AD0B945" w:rsidRDefault="6AD0B945" w:rsidP="6AD0B945">
      <w:pPr>
        <w:rPr>
          <w:rFonts w:ascii="Arial" w:eastAsia="Arial" w:hAnsi="Arial" w:cs="Arial"/>
          <w:color w:val="000000" w:themeColor="text1"/>
          <w:sz w:val="24"/>
          <w:szCs w:val="24"/>
        </w:rPr>
      </w:pPr>
    </w:p>
    <w:p w14:paraId="0A075FD4" w14:textId="7B029305" w:rsidR="6AD0B945" w:rsidRDefault="6AD0B945" w:rsidP="6AD0B945">
      <w:pPr>
        <w:rPr>
          <w:rFonts w:ascii="Arial" w:eastAsia="Arial" w:hAnsi="Arial" w:cs="Arial"/>
          <w:color w:val="000000" w:themeColor="text1"/>
          <w:sz w:val="24"/>
          <w:szCs w:val="24"/>
        </w:rPr>
      </w:pPr>
    </w:p>
    <w:p w14:paraId="7D7D758C" w14:textId="429BC429" w:rsidR="6AD0B945" w:rsidRDefault="6AD0B945" w:rsidP="7F4D16E4">
      <w:pPr>
        <w:rPr>
          <w:rFonts w:ascii="Arial" w:eastAsia="Arial" w:hAnsi="Arial" w:cs="Arial"/>
          <w:color w:val="000000" w:themeColor="text1"/>
          <w:sz w:val="24"/>
          <w:szCs w:val="24"/>
        </w:rPr>
      </w:pPr>
    </w:p>
    <w:p w14:paraId="154D85B4" w14:textId="0B9D639C" w:rsidR="5ABC67B9" w:rsidRDefault="5ABC67B9" w:rsidP="6AD0B945">
      <w:pPr>
        <w:pStyle w:val="Heading1"/>
        <w:spacing w:after="240" w:line="240" w:lineRule="auto"/>
        <w:rPr>
          <w:rFonts w:ascii="Arial" w:eastAsia="Arial" w:hAnsi="Arial" w:cs="Arial"/>
          <w:sz w:val="24"/>
          <w:szCs w:val="24"/>
        </w:rPr>
      </w:pPr>
      <w:r w:rsidRPr="6AD0B945">
        <w:rPr>
          <w:rFonts w:ascii="Arial" w:eastAsia="Arial" w:hAnsi="Arial" w:cs="Arial"/>
          <w:b/>
          <w:bCs/>
          <w:color w:val="104F75"/>
          <w:sz w:val="24"/>
          <w:szCs w:val="24"/>
        </w:rPr>
        <w:t>Part B: Review of outcomes in the previous academic year</w:t>
      </w:r>
    </w:p>
    <w:p w14:paraId="7F2AD69A" w14:textId="191697D0" w:rsidR="6AD0B945" w:rsidRDefault="6AD0B945" w:rsidP="6AD0B945">
      <w:pPr>
        <w:rPr>
          <w:rFonts w:ascii="Arial" w:eastAsia="Arial" w:hAnsi="Arial" w:cs="Arial"/>
          <w:color w:val="000000" w:themeColor="text1"/>
          <w:sz w:val="24"/>
          <w:szCs w:val="24"/>
        </w:rPr>
      </w:pPr>
    </w:p>
    <w:p w14:paraId="5492886D" w14:textId="1AA8FC99" w:rsidR="5ABC67B9" w:rsidRDefault="5ABC67B9" w:rsidP="6AD0B945">
      <w:pPr>
        <w:rPr>
          <w:rFonts w:ascii="Arial" w:eastAsia="Arial" w:hAnsi="Arial" w:cs="Arial"/>
          <w:sz w:val="24"/>
          <w:szCs w:val="24"/>
        </w:rPr>
      </w:pPr>
    </w:p>
    <w:tbl>
      <w:tblPr>
        <w:tblStyle w:val="TableGrid"/>
        <w:tblW w:w="0" w:type="auto"/>
        <w:tblLook w:val="04A0" w:firstRow="1" w:lastRow="0" w:firstColumn="1" w:lastColumn="0" w:noHBand="0" w:noVBand="1"/>
      </w:tblPr>
      <w:tblGrid>
        <w:gridCol w:w="10456"/>
      </w:tblGrid>
      <w:tr w:rsidR="0095544D" w14:paraId="5F3B8ADF" w14:textId="77777777" w:rsidTr="0095544D">
        <w:tc>
          <w:tcPr>
            <w:tcW w:w="10456" w:type="dxa"/>
          </w:tcPr>
          <w:p w14:paraId="56D30F56" w14:textId="77777777" w:rsidR="0095544D" w:rsidRPr="00886E14" w:rsidRDefault="00AF0099" w:rsidP="6AD0B945">
            <w:pPr>
              <w:rPr>
                <w:b/>
                <w:bCs/>
              </w:rPr>
            </w:pPr>
            <w:r w:rsidRPr="00886E14">
              <w:rPr>
                <w:b/>
                <w:bCs/>
              </w:rPr>
              <w:t>Outcomes at the end of Key Stage 2 2023/24</w:t>
            </w:r>
          </w:p>
          <w:p w14:paraId="76946C87" w14:textId="77777777" w:rsidR="00AF0099" w:rsidRDefault="00AF0099" w:rsidP="6AD0B945"/>
          <w:p w14:paraId="2CB04506" w14:textId="56C8FF56" w:rsidR="00AF0099" w:rsidRDefault="00AF0099" w:rsidP="6AD0B945">
            <w:r w:rsidRPr="00AF0099">
              <w:drawing>
                <wp:inline distT="0" distB="0" distL="0" distR="0" wp14:anchorId="4F4EE712" wp14:editId="345AFB38">
                  <wp:extent cx="6392849" cy="2978362"/>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00117" cy="2981748"/>
                          </a:xfrm>
                          <a:prstGeom prst="rect">
                            <a:avLst/>
                          </a:prstGeom>
                        </pic:spPr>
                      </pic:pic>
                    </a:graphicData>
                  </a:graphic>
                </wp:inline>
              </w:drawing>
            </w:r>
          </w:p>
          <w:p w14:paraId="2524F118" w14:textId="77777777" w:rsidR="00CE3B61" w:rsidRDefault="00CE3B61" w:rsidP="6AD0B945"/>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7"/>
              <w:gridCol w:w="1985"/>
              <w:gridCol w:w="88"/>
              <w:gridCol w:w="1395"/>
              <w:gridCol w:w="506"/>
              <w:gridCol w:w="889"/>
              <w:gridCol w:w="956"/>
              <w:gridCol w:w="964"/>
              <w:gridCol w:w="914"/>
              <w:gridCol w:w="841"/>
            </w:tblGrid>
            <w:tr w:rsidR="00CE3B61" w:rsidRPr="00CE3B61" w14:paraId="1BBCB70A" w14:textId="77777777" w:rsidTr="00CE3B61">
              <w:trPr>
                <w:trHeight w:val="300"/>
              </w:trPr>
              <w:tc>
                <w:tcPr>
                  <w:tcW w:w="372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7A71F820" w14:textId="77777777" w:rsidR="00CE3B61" w:rsidRPr="00CE3B61" w:rsidRDefault="00CE3B61" w:rsidP="00CE3B61">
                  <w:pPr>
                    <w:spacing w:after="0" w:line="240" w:lineRule="auto"/>
                    <w:textAlignment w:val="baseline"/>
                    <w:rPr>
                      <w:rFonts w:ascii="Segoe UI" w:eastAsia="Times New Roman" w:hAnsi="Segoe UI" w:cs="Segoe UI"/>
                      <w:sz w:val="18"/>
                      <w:szCs w:val="18"/>
                      <w:lang w:eastAsia="en-GB"/>
                    </w:rPr>
                  </w:pPr>
                  <w:r w:rsidRPr="00CE3B61">
                    <w:rPr>
                      <w:rFonts w:ascii="Arial" w:eastAsia="Times New Roman" w:hAnsi="Arial" w:cs="Arial"/>
                      <w:sz w:val="24"/>
                      <w:szCs w:val="24"/>
                      <w:lang w:eastAsia="en-GB"/>
                    </w:rPr>
                    <w:t>Phonics </w:t>
                  </w:r>
                </w:p>
                <w:p w14:paraId="0148DA77" w14:textId="77777777" w:rsidR="00CE3B61" w:rsidRPr="00CE3B61" w:rsidRDefault="00CE3B61" w:rsidP="00CE3B61">
                  <w:pPr>
                    <w:spacing w:after="0" w:line="240" w:lineRule="auto"/>
                    <w:textAlignment w:val="baseline"/>
                    <w:rPr>
                      <w:rFonts w:ascii="Segoe UI" w:eastAsia="Times New Roman" w:hAnsi="Segoe UI" w:cs="Segoe UI"/>
                      <w:sz w:val="18"/>
                      <w:szCs w:val="18"/>
                      <w:lang w:eastAsia="en-GB"/>
                    </w:rPr>
                  </w:pPr>
                  <w:r w:rsidRPr="00CE3B61">
                    <w:rPr>
                      <w:rFonts w:ascii="Arial" w:eastAsia="Times New Roman" w:hAnsi="Arial" w:cs="Arial"/>
                      <w:sz w:val="24"/>
                      <w:szCs w:val="24"/>
                      <w:lang w:eastAsia="en-GB"/>
                    </w:rPr>
                    <w:t> </w:t>
                  </w:r>
                </w:p>
              </w:tc>
              <w:tc>
                <w:tcPr>
                  <w:tcW w:w="1395" w:type="dxa"/>
                  <w:tcBorders>
                    <w:top w:val="single" w:sz="6" w:space="0" w:color="auto"/>
                    <w:left w:val="single" w:sz="6" w:space="0" w:color="auto"/>
                    <w:bottom w:val="single" w:sz="6" w:space="0" w:color="auto"/>
                    <w:right w:val="single" w:sz="6" w:space="0" w:color="auto"/>
                  </w:tcBorders>
                  <w:shd w:val="clear" w:color="auto" w:fill="FFFFFF"/>
                  <w:hideMark/>
                </w:tcPr>
                <w:p w14:paraId="62F1C964" w14:textId="77777777" w:rsidR="00CE3B61" w:rsidRPr="00CE3B61" w:rsidRDefault="00CE3B61" w:rsidP="00CE3B61">
                  <w:pPr>
                    <w:spacing w:after="0" w:line="240" w:lineRule="auto"/>
                    <w:textAlignment w:val="baseline"/>
                    <w:rPr>
                      <w:rFonts w:ascii="Segoe UI" w:eastAsia="Times New Roman" w:hAnsi="Segoe UI" w:cs="Segoe UI"/>
                      <w:sz w:val="18"/>
                      <w:szCs w:val="18"/>
                      <w:lang w:eastAsia="en-GB"/>
                    </w:rPr>
                  </w:pPr>
                  <w:r w:rsidRPr="00CE3B61">
                    <w:rPr>
                      <w:rFonts w:ascii="Arial" w:eastAsia="Times New Roman" w:hAnsi="Arial" w:cs="Arial"/>
                      <w:sz w:val="24"/>
                      <w:szCs w:val="24"/>
                      <w:lang w:eastAsia="en-GB"/>
                    </w:rPr>
                    <w:t>2024 results </w:t>
                  </w:r>
                </w:p>
              </w:tc>
              <w:tc>
                <w:tcPr>
                  <w:tcW w:w="139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0C7EA14" w14:textId="77777777" w:rsidR="00CE3B61" w:rsidRPr="00CE3B61" w:rsidRDefault="00CE3B61" w:rsidP="00CE3B61">
                  <w:pPr>
                    <w:spacing w:after="0" w:line="240" w:lineRule="auto"/>
                    <w:textAlignment w:val="baseline"/>
                    <w:rPr>
                      <w:rFonts w:ascii="Segoe UI" w:eastAsia="Times New Roman" w:hAnsi="Segoe UI" w:cs="Segoe UI"/>
                      <w:sz w:val="18"/>
                      <w:szCs w:val="18"/>
                      <w:lang w:eastAsia="en-GB"/>
                    </w:rPr>
                  </w:pPr>
                  <w:r w:rsidRPr="00CE3B61">
                    <w:rPr>
                      <w:rFonts w:ascii="Arial" w:eastAsia="Times New Roman" w:hAnsi="Arial" w:cs="Arial"/>
                      <w:sz w:val="24"/>
                      <w:szCs w:val="24"/>
                      <w:lang w:eastAsia="en-GB"/>
                    </w:rPr>
                    <w:t>Targets </w:t>
                  </w:r>
                </w:p>
                <w:p w14:paraId="406BE405" w14:textId="77777777" w:rsidR="00CE3B61" w:rsidRPr="00CE3B61" w:rsidRDefault="00CE3B61" w:rsidP="00CE3B61">
                  <w:pPr>
                    <w:spacing w:after="0" w:line="240" w:lineRule="auto"/>
                    <w:textAlignment w:val="baseline"/>
                    <w:rPr>
                      <w:rFonts w:ascii="Segoe UI" w:eastAsia="Times New Roman" w:hAnsi="Segoe UI" w:cs="Segoe UI"/>
                      <w:sz w:val="18"/>
                      <w:szCs w:val="18"/>
                      <w:lang w:eastAsia="en-GB"/>
                    </w:rPr>
                  </w:pPr>
                  <w:r w:rsidRPr="00CE3B61">
                    <w:rPr>
                      <w:rFonts w:ascii="Arial" w:eastAsia="Times New Roman" w:hAnsi="Arial" w:cs="Arial"/>
                      <w:sz w:val="24"/>
                      <w:szCs w:val="24"/>
                      <w:lang w:eastAsia="en-GB"/>
                    </w:rPr>
                    <w:t>2025 (19 in cohort) </w:t>
                  </w:r>
                </w:p>
              </w:tc>
              <w:tc>
                <w:tcPr>
                  <w:tcW w:w="192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6177D3F" w14:textId="77777777" w:rsidR="00CE3B61" w:rsidRPr="00CE3B61" w:rsidRDefault="00CE3B61" w:rsidP="00CE3B61">
                  <w:pPr>
                    <w:spacing w:after="0" w:line="240" w:lineRule="auto"/>
                    <w:textAlignment w:val="baseline"/>
                    <w:rPr>
                      <w:rFonts w:ascii="Segoe UI" w:eastAsia="Times New Roman" w:hAnsi="Segoe UI" w:cs="Segoe UI"/>
                      <w:sz w:val="18"/>
                      <w:szCs w:val="18"/>
                      <w:lang w:eastAsia="en-GB"/>
                    </w:rPr>
                  </w:pPr>
                  <w:r w:rsidRPr="00CE3B61">
                    <w:rPr>
                      <w:rFonts w:ascii="Arial" w:eastAsia="Times New Roman" w:hAnsi="Arial" w:cs="Arial"/>
                      <w:sz w:val="24"/>
                      <w:szCs w:val="24"/>
                      <w:lang w:eastAsia="en-GB"/>
                    </w:rPr>
                    <w:t>On track end of Autumn 2025 </w:t>
                  </w:r>
                </w:p>
              </w:tc>
              <w:tc>
                <w:tcPr>
                  <w:tcW w:w="175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E2C7CCE" w14:textId="77777777" w:rsidR="00CE3B61" w:rsidRPr="00CE3B61" w:rsidRDefault="00CE3B61" w:rsidP="00CE3B61">
                  <w:pPr>
                    <w:spacing w:after="0" w:line="240" w:lineRule="auto"/>
                    <w:textAlignment w:val="baseline"/>
                    <w:rPr>
                      <w:rFonts w:ascii="Segoe UI" w:eastAsia="Times New Roman" w:hAnsi="Segoe UI" w:cs="Segoe UI"/>
                      <w:sz w:val="18"/>
                      <w:szCs w:val="18"/>
                      <w:lang w:eastAsia="en-GB"/>
                    </w:rPr>
                  </w:pPr>
                  <w:r w:rsidRPr="00CE3B61">
                    <w:rPr>
                      <w:rFonts w:ascii="Arial" w:eastAsia="Times New Roman" w:hAnsi="Arial" w:cs="Arial"/>
                      <w:sz w:val="24"/>
                      <w:szCs w:val="24"/>
                      <w:lang w:eastAsia="en-GB"/>
                    </w:rPr>
                    <w:t>On track end of Spring 2025 </w:t>
                  </w:r>
                </w:p>
              </w:tc>
            </w:tr>
            <w:tr w:rsidR="00CE3B61" w:rsidRPr="00CE3B61" w14:paraId="4A2F3107" w14:textId="77777777" w:rsidTr="00CE3B61">
              <w:trPr>
                <w:trHeight w:val="300"/>
              </w:trPr>
              <w:tc>
                <w:tcPr>
                  <w:tcW w:w="372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31C6CA0F" w14:textId="77777777" w:rsidR="00CE3B61" w:rsidRPr="00CE3B61" w:rsidRDefault="00CE3B61" w:rsidP="00CE3B61">
                  <w:pPr>
                    <w:spacing w:after="0" w:line="240" w:lineRule="auto"/>
                    <w:textAlignment w:val="baseline"/>
                    <w:rPr>
                      <w:rFonts w:ascii="Segoe UI" w:eastAsia="Times New Roman" w:hAnsi="Segoe UI" w:cs="Segoe UI"/>
                      <w:sz w:val="18"/>
                      <w:szCs w:val="18"/>
                      <w:lang w:eastAsia="en-GB"/>
                    </w:rPr>
                  </w:pPr>
                  <w:r w:rsidRPr="00CE3B61">
                    <w:rPr>
                      <w:rFonts w:ascii="Arial" w:eastAsia="Times New Roman" w:hAnsi="Arial" w:cs="Arial"/>
                      <w:sz w:val="24"/>
                      <w:szCs w:val="24"/>
                      <w:lang w:eastAsia="en-GB"/>
                    </w:rPr>
                    <w:t>Year 1 (9 in 2023/24) </w:t>
                  </w:r>
                </w:p>
              </w:tc>
              <w:tc>
                <w:tcPr>
                  <w:tcW w:w="1395" w:type="dxa"/>
                  <w:tcBorders>
                    <w:top w:val="single" w:sz="6" w:space="0" w:color="auto"/>
                    <w:left w:val="single" w:sz="6" w:space="0" w:color="auto"/>
                    <w:bottom w:val="single" w:sz="6" w:space="0" w:color="auto"/>
                    <w:right w:val="single" w:sz="6" w:space="0" w:color="auto"/>
                  </w:tcBorders>
                  <w:shd w:val="clear" w:color="auto" w:fill="DAE9F7"/>
                  <w:hideMark/>
                </w:tcPr>
                <w:p w14:paraId="3242699B" w14:textId="77777777" w:rsidR="00CE3B61" w:rsidRPr="00CE3B61" w:rsidRDefault="00CE3B61" w:rsidP="00CE3B61">
                  <w:pPr>
                    <w:spacing w:after="0" w:line="240" w:lineRule="auto"/>
                    <w:jc w:val="center"/>
                    <w:textAlignment w:val="baseline"/>
                    <w:rPr>
                      <w:rFonts w:ascii="Segoe UI" w:eastAsia="Times New Roman" w:hAnsi="Segoe UI" w:cs="Segoe UI"/>
                      <w:sz w:val="18"/>
                      <w:szCs w:val="18"/>
                      <w:lang w:eastAsia="en-GB"/>
                    </w:rPr>
                  </w:pPr>
                  <w:r w:rsidRPr="00CE3B61">
                    <w:rPr>
                      <w:rFonts w:ascii="Arial" w:eastAsia="Times New Roman" w:hAnsi="Arial" w:cs="Arial"/>
                      <w:sz w:val="24"/>
                      <w:szCs w:val="24"/>
                      <w:lang w:eastAsia="en-GB"/>
                    </w:rPr>
                    <w:t>67% </w:t>
                  </w:r>
                </w:p>
              </w:tc>
              <w:tc>
                <w:tcPr>
                  <w:tcW w:w="1395"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38DA3614" w14:textId="77777777" w:rsidR="00CE3B61" w:rsidRPr="00CE3B61" w:rsidRDefault="00CE3B61" w:rsidP="00CE3B61">
                  <w:pPr>
                    <w:spacing w:after="0" w:line="240" w:lineRule="auto"/>
                    <w:jc w:val="center"/>
                    <w:textAlignment w:val="baseline"/>
                    <w:rPr>
                      <w:rFonts w:ascii="Segoe UI" w:eastAsia="Times New Roman" w:hAnsi="Segoe UI" w:cs="Segoe UI"/>
                      <w:sz w:val="18"/>
                      <w:szCs w:val="18"/>
                      <w:lang w:eastAsia="en-GB"/>
                    </w:rPr>
                  </w:pPr>
                  <w:r w:rsidRPr="00CE3B61">
                    <w:rPr>
                      <w:rFonts w:ascii="Arial" w:eastAsia="Times New Roman" w:hAnsi="Arial" w:cs="Arial"/>
                      <w:sz w:val="24"/>
                      <w:szCs w:val="24"/>
                      <w:lang w:eastAsia="en-GB"/>
                    </w:rPr>
                    <w:t>68% </w:t>
                  </w:r>
                </w:p>
              </w:tc>
              <w:tc>
                <w:tcPr>
                  <w:tcW w:w="1920"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26595DC8" w14:textId="77777777" w:rsidR="00CE3B61" w:rsidRPr="00CE3B61" w:rsidRDefault="00CE3B61" w:rsidP="00CE3B61">
                  <w:pPr>
                    <w:spacing w:after="0" w:line="240" w:lineRule="auto"/>
                    <w:jc w:val="center"/>
                    <w:textAlignment w:val="baseline"/>
                    <w:rPr>
                      <w:rFonts w:ascii="Segoe UI" w:eastAsia="Times New Roman" w:hAnsi="Segoe UI" w:cs="Segoe UI"/>
                      <w:sz w:val="18"/>
                      <w:szCs w:val="18"/>
                      <w:lang w:eastAsia="en-GB"/>
                    </w:rPr>
                  </w:pPr>
                  <w:r w:rsidRPr="00CE3B61">
                    <w:rPr>
                      <w:rFonts w:ascii="Arial" w:eastAsia="Times New Roman" w:hAnsi="Arial" w:cs="Arial"/>
                      <w:sz w:val="24"/>
                      <w:szCs w:val="24"/>
                      <w:lang w:eastAsia="en-GB"/>
                    </w:rPr>
                    <w:t>0% </w:t>
                  </w:r>
                </w:p>
              </w:tc>
              <w:tc>
                <w:tcPr>
                  <w:tcW w:w="1755"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4D6F8431" w14:textId="77777777" w:rsidR="00CE3B61" w:rsidRPr="00CE3B61" w:rsidRDefault="00CE3B61" w:rsidP="00CE3B61">
                  <w:pPr>
                    <w:spacing w:after="0" w:line="240" w:lineRule="auto"/>
                    <w:jc w:val="center"/>
                    <w:textAlignment w:val="baseline"/>
                    <w:rPr>
                      <w:rFonts w:ascii="Segoe UI" w:eastAsia="Times New Roman" w:hAnsi="Segoe UI" w:cs="Segoe UI"/>
                      <w:sz w:val="18"/>
                      <w:szCs w:val="18"/>
                      <w:lang w:eastAsia="en-GB"/>
                    </w:rPr>
                  </w:pPr>
                  <w:r w:rsidRPr="00CE3B61">
                    <w:rPr>
                      <w:rFonts w:ascii="Arial" w:eastAsia="Times New Roman" w:hAnsi="Arial" w:cs="Arial"/>
                      <w:sz w:val="24"/>
                      <w:szCs w:val="24"/>
                      <w:lang w:eastAsia="en-GB"/>
                    </w:rPr>
                    <w:t>% </w:t>
                  </w:r>
                </w:p>
              </w:tc>
            </w:tr>
            <w:tr w:rsidR="00CE3B61" w:rsidRPr="00CE3B61" w14:paraId="0B890CE4" w14:textId="77777777" w:rsidTr="00CE3B61">
              <w:trPr>
                <w:trHeight w:val="300"/>
              </w:trPr>
              <w:tc>
                <w:tcPr>
                  <w:tcW w:w="372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F78C299" w14:textId="77777777" w:rsidR="00CE3B61" w:rsidRPr="00CE3B61" w:rsidRDefault="00CE3B61" w:rsidP="00CE3B61">
                  <w:pPr>
                    <w:spacing w:after="0" w:line="240" w:lineRule="auto"/>
                    <w:textAlignment w:val="baseline"/>
                    <w:rPr>
                      <w:rFonts w:ascii="Segoe UI" w:eastAsia="Times New Roman" w:hAnsi="Segoe UI" w:cs="Segoe UI"/>
                      <w:sz w:val="18"/>
                      <w:szCs w:val="18"/>
                      <w:lang w:eastAsia="en-GB"/>
                    </w:rPr>
                  </w:pPr>
                  <w:r w:rsidRPr="00CE3B61">
                    <w:rPr>
                      <w:rFonts w:ascii="Arial" w:eastAsia="Times New Roman" w:hAnsi="Arial" w:cs="Arial"/>
                      <w:sz w:val="24"/>
                      <w:szCs w:val="24"/>
                      <w:lang w:eastAsia="en-GB"/>
                    </w:rPr>
                    <w:t>Year 2  </w:t>
                  </w:r>
                </w:p>
              </w:tc>
              <w:tc>
                <w:tcPr>
                  <w:tcW w:w="1395" w:type="dxa"/>
                  <w:tcBorders>
                    <w:top w:val="single" w:sz="6" w:space="0" w:color="auto"/>
                    <w:left w:val="single" w:sz="6" w:space="0" w:color="auto"/>
                    <w:bottom w:val="single" w:sz="6" w:space="0" w:color="auto"/>
                    <w:right w:val="single" w:sz="6" w:space="0" w:color="auto"/>
                  </w:tcBorders>
                  <w:shd w:val="clear" w:color="auto" w:fill="DAE9F7"/>
                  <w:hideMark/>
                </w:tcPr>
                <w:p w14:paraId="26CE0E06" w14:textId="77777777" w:rsidR="00CE3B61" w:rsidRPr="00CE3B61" w:rsidRDefault="00CE3B61" w:rsidP="00CE3B61">
                  <w:pPr>
                    <w:spacing w:after="0" w:line="240" w:lineRule="auto"/>
                    <w:jc w:val="center"/>
                    <w:textAlignment w:val="baseline"/>
                    <w:rPr>
                      <w:rFonts w:ascii="Segoe UI" w:eastAsia="Times New Roman" w:hAnsi="Segoe UI" w:cs="Segoe UI"/>
                      <w:sz w:val="18"/>
                      <w:szCs w:val="18"/>
                      <w:lang w:eastAsia="en-GB"/>
                    </w:rPr>
                  </w:pPr>
                  <w:r w:rsidRPr="00CE3B61">
                    <w:rPr>
                      <w:rFonts w:ascii="Arial" w:eastAsia="Times New Roman" w:hAnsi="Arial" w:cs="Arial"/>
                      <w:sz w:val="24"/>
                      <w:szCs w:val="24"/>
                      <w:lang w:eastAsia="en-GB"/>
                    </w:rPr>
                    <w:t>% </w:t>
                  </w:r>
                </w:p>
              </w:tc>
              <w:tc>
                <w:tcPr>
                  <w:tcW w:w="1395"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49FCB6A0" w14:textId="77777777" w:rsidR="00CE3B61" w:rsidRPr="00CE3B61" w:rsidRDefault="00CE3B61" w:rsidP="00CE3B61">
                  <w:pPr>
                    <w:spacing w:after="0" w:line="240" w:lineRule="auto"/>
                    <w:jc w:val="center"/>
                    <w:textAlignment w:val="baseline"/>
                    <w:rPr>
                      <w:rFonts w:ascii="Segoe UI" w:eastAsia="Times New Roman" w:hAnsi="Segoe UI" w:cs="Segoe UI"/>
                      <w:sz w:val="18"/>
                      <w:szCs w:val="18"/>
                      <w:lang w:eastAsia="en-GB"/>
                    </w:rPr>
                  </w:pPr>
                  <w:r w:rsidRPr="00CE3B61">
                    <w:rPr>
                      <w:rFonts w:ascii="Arial" w:eastAsia="Times New Roman" w:hAnsi="Arial" w:cs="Arial"/>
                      <w:sz w:val="24"/>
                      <w:szCs w:val="24"/>
                      <w:lang w:eastAsia="en-GB"/>
                    </w:rPr>
                    <w:t>% </w:t>
                  </w:r>
                </w:p>
              </w:tc>
              <w:tc>
                <w:tcPr>
                  <w:tcW w:w="1920"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7EF6E5AC" w14:textId="77777777" w:rsidR="00CE3B61" w:rsidRPr="00CE3B61" w:rsidRDefault="00CE3B61" w:rsidP="00CE3B61">
                  <w:pPr>
                    <w:spacing w:after="0" w:line="240" w:lineRule="auto"/>
                    <w:jc w:val="center"/>
                    <w:textAlignment w:val="baseline"/>
                    <w:rPr>
                      <w:rFonts w:ascii="Segoe UI" w:eastAsia="Times New Roman" w:hAnsi="Segoe UI" w:cs="Segoe UI"/>
                      <w:sz w:val="18"/>
                      <w:szCs w:val="18"/>
                      <w:lang w:eastAsia="en-GB"/>
                    </w:rPr>
                  </w:pPr>
                  <w:r w:rsidRPr="00CE3B61">
                    <w:rPr>
                      <w:rFonts w:ascii="Arial" w:eastAsia="Times New Roman" w:hAnsi="Arial" w:cs="Arial"/>
                      <w:sz w:val="24"/>
                      <w:szCs w:val="24"/>
                      <w:lang w:eastAsia="en-GB"/>
                    </w:rPr>
                    <w:t>% </w:t>
                  </w:r>
                </w:p>
              </w:tc>
              <w:tc>
                <w:tcPr>
                  <w:tcW w:w="1755"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60D5F79C" w14:textId="77777777" w:rsidR="00CE3B61" w:rsidRPr="00CE3B61" w:rsidRDefault="00CE3B61" w:rsidP="00CE3B61">
                  <w:pPr>
                    <w:spacing w:after="0" w:line="240" w:lineRule="auto"/>
                    <w:jc w:val="center"/>
                    <w:textAlignment w:val="baseline"/>
                    <w:rPr>
                      <w:rFonts w:ascii="Segoe UI" w:eastAsia="Times New Roman" w:hAnsi="Segoe UI" w:cs="Segoe UI"/>
                      <w:sz w:val="18"/>
                      <w:szCs w:val="18"/>
                      <w:lang w:eastAsia="en-GB"/>
                    </w:rPr>
                  </w:pPr>
                  <w:r w:rsidRPr="00CE3B61">
                    <w:rPr>
                      <w:rFonts w:ascii="Arial" w:eastAsia="Times New Roman" w:hAnsi="Arial" w:cs="Arial"/>
                      <w:sz w:val="24"/>
                      <w:szCs w:val="24"/>
                      <w:lang w:eastAsia="en-GB"/>
                    </w:rPr>
                    <w:t>% </w:t>
                  </w:r>
                </w:p>
              </w:tc>
            </w:tr>
            <w:tr w:rsidR="0084191E" w:rsidRPr="0084191E" w14:paraId="593C27B4" w14:textId="77777777" w:rsidTr="0084191E">
              <w:trPr>
                <w:gridAfter w:val="1"/>
                <w:wAfter w:w="841" w:type="dxa"/>
                <w:trHeight w:val="300"/>
              </w:trPr>
              <w:tc>
                <w:tcPr>
                  <w:tcW w:w="9344" w:type="dxa"/>
                  <w:gridSpan w:val="9"/>
                  <w:tcBorders>
                    <w:top w:val="single" w:sz="6" w:space="0" w:color="auto"/>
                    <w:left w:val="single" w:sz="6" w:space="0" w:color="auto"/>
                    <w:bottom w:val="single" w:sz="6" w:space="0" w:color="auto"/>
                    <w:right w:val="single" w:sz="6" w:space="0" w:color="auto"/>
                  </w:tcBorders>
                  <w:shd w:val="clear" w:color="auto" w:fill="FFFFFF"/>
                  <w:hideMark/>
                </w:tcPr>
                <w:p w14:paraId="4C790185" w14:textId="77777777" w:rsidR="0084191E" w:rsidRPr="0084191E" w:rsidRDefault="0084191E" w:rsidP="0084191E">
                  <w:pPr>
                    <w:spacing w:after="0" w:line="240" w:lineRule="auto"/>
                    <w:textAlignment w:val="baseline"/>
                    <w:rPr>
                      <w:rFonts w:ascii="Segoe UI" w:eastAsia="Times New Roman" w:hAnsi="Segoe UI" w:cs="Segoe UI"/>
                      <w:sz w:val="18"/>
                      <w:szCs w:val="18"/>
                      <w:lang w:eastAsia="en-GB"/>
                    </w:rPr>
                  </w:pPr>
                  <w:r w:rsidRPr="0084191E">
                    <w:rPr>
                      <w:rFonts w:ascii="Arial" w:eastAsia="Times New Roman" w:hAnsi="Arial" w:cs="Arial"/>
                      <w:lang w:eastAsia="en-GB"/>
                    </w:rPr>
                    <w:lastRenderedPageBreak/>
                    <w:t>KS1 Attainment and Targets  </w:t>
                  </w:r>
                </w:p>
              </w:tc>
            </w:tr>
            <w:tr w:rsidR="0084191E" w:rsidRPr="0084191E" w14:paraId="017BDC5B" w14:textId="77777777" w:rsidTr="0084191E">
              <w:trPr>
                <w:gridAfter w:val="1"/>
                <w:wAfter w:w="841" w:type="dxa"/>
                <w:trHeight w:val="300"/>
              </w:trPr>
              <w:tc>
                <w:tcPr>
                  <w:tcW w:w="1647"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3CBFCCE" w14:textId="77777777" w:rsidR="0084191E" w:rsidRPr="0084191E" w:rsidRDefault="0084191E" w:rsidP="0084191E">
                  <w:pPr>
                    <w:spacing w:after="0" w:line="240" w:lineRule="auto"/>
                    <w:textAlignment w:val="baseline"/>
                    <w:rPr>
                      <w:rFonts w:ascii="Segoe UI" w:eastAsia="Times New Roman" w:hAnsi="Segoe UI" w:cs="Segoe UI"/>
                      <w:sz w:val="18"/>
                      <w:szCs w:val="18"/>
                      <w:lang w:eastAsia="en-GB"/>
                    </w:rPr>
                  </w:pPr>
                  <w:r w:rsidRPr="0084191E">
                    <w:rPr>
                      <w:rFonts w:ascii="Arial" w:eastAsia="Times New Roman" w:hAnsi="Arial" w:cs="Arial"/>
                      <w:lang w:eastAsia="en-GB"/>
                    </w:rPr>
                    <w:t>Current Yr. 2 cohort: 8 </w:t>
                  </w:r>
                </w:p>
              </w:tc>
              <w:tc>
                <w:tcPr>
                  <w:tcW w:w="7697" w:type="dxa"/>
                  <w:gridSpan w:val="8"/>
                  <w:tcBorders>
                    <w:top w:val="single" w:sz="6" w:space="0" w:color="auto"/>
                    <w:left w:val="single" w:sz="6" w:space="0" w:color="auto"/>
                    <w:bottom w:val="single" w:sz="6" w:space="0" w:color="auto"/>
                    <w:right w:val="single" w:sz="6" w:space="0" w:color="auto"/>
                  </w:tcBorders>
                  <w:shd w:val="clear" w:color="auto" w:fill="auto"/>
                  <w:hideMark/>
                </w:tcPr>
                <w:p w14:paraId="73AE518F" w14:textId="467802C1" w:rsidR="0084191E" w:rsidRPr="0084191E" w:rsidRDefault="0084191E" w:rsidP="0084191E">
                  <w:pPr>
                    <w:spacing w:after="0" w:line="240" w:lineRule="auto"/>
                    <w:textAlignment w:val="baseline"/>
                    <w:rPr>
                      <w:rFonts w:ascii="Segoe UI" w:eastAsia="Times New Roman" w:hAnsi="Segoe UI" w:cs="Segoe UI"/>
                      <w:sz w:val="18"/>
                      <w:szCs w:val="18"/>
                      <w:lang w:eastAsia="en-GB"/>
                    </w:rPr>
                  </w:pPr>
                  <w:r w:rsidRPr="0084191E">
                    <w:rPr>
                      <w:rFonts w:ascii="Arial" w:eastAsia="Times New Roman" w:hAnsi="Arial" w:cs="Arial"/>
                      <w:lang w:eastAsia="en-GB"/>
                    </w:rPr>
                    <w:t>% of children expected to: </w:t>
                  </w:r>
                </w:p>
              </w:tc>
            </w:tr>
            <w:tr w:rsidR="0084191E" w:rsidRPr="0084191E" w14:paraId="3B11ECCB" w14:textId="77777777" w:rsidTr="0084191E">
              <w:trPr>
                <w:gridAfter w:val="1"/>
                <w:wAfter w:w="841" w:type="dxa"/>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7C136D9" w14:textId="77777777" w:rsidR="0084191E" w:rsidRPr="0084191E" w:rsidRDefault="0084191E" w:rsidP="0084191E">
                  <w:pPr>
                    <w:spacing w:after="0" w:line="240" w:lineRule="auto"/>
                    <w:rPr>
                      <w:rFonts w:ascii="Segoe UI" w:eastAsia="Times New Roman" w:hAnsi="Segoe UI" w:cs="Segoe UI"/>
                      <w:sz w:val="18"/>
                      <w:szCs w:val="18"/>
                      <w:lang w:eastAsia="en-GB"/>
                    </w:rPr>
                  </w:pPr>
                </w:p>
              </w:tc>
              <w:tc>
                <w:tcPr>
                  <w:tcW w:w="3974" w:type="dxa"/>
                  <w:gridSpan w:val="4"/>
                  <w:tcBorders>
                    <w:top w:val="single" w:sz="6" w:space="0" w:color="auto"/>
                    <w:left w:val="single" w:sz="6" w:space="0" w:color="auto"/>
                    <w:bottom w:val="single" w:sz="6" w:space="0" w:color="auto"/>
                    <w:right w:val="single" w:sz="6" w:space="0" w:color="auto"/>
                  </w:tcBorders>
                  <w:shd w:val="clear" w:color="auto" w:fill="auto"/>
                  <w:hideMark/>
                </w:tcPr>
                <w:p w14:paraId="1A61E79F" w14:textId="77777777" w:rsidR="0084191E" w:rsidRPr="0084191E" w:rsidRDefault="0084191E" w:rsidP="0084191E">
                  <w:pPr>
                    <w:spacing w:after="0" w:line="240" w:lineRule="auto"/>
                    <w:textAlignment w:val="baseline"/>
                    <w:rPr>
                      <w:rFonts w:ascii="Segoe UI" w:eastAsia="Times New Roman" w:hAnsi="Segoe UI" w:cs="Segoe UI"/>
                      <w:sz w:val="18"/>
                      <w:szCs w:val="18"/>
                      <w:lang w:eastAsia="en-GB"/>
                    </w:rPr>
                  </w:pPr>
                  <w:r w:rsidRPr="0084191E">
                    <w:rPr>
                      <w:rFonts w:ascii="Arial" w:eastAsia="Times New Roman" w:hAnsi="Arial" w:cs="Arial"/>
                      <w:lang w:eastAsia="en-GB"/>
                    </w:rPr>
                    <w:t>Achieve the national standard </w:t>
                  </w:r>
                </w:p>
              </w:tc>
              <w:tc>
                <w:tcPr>
                  <w:tcW w:w="3723" w:type="dxa"/>
                  <w:gridSpan w:val="4"/>
                  <w:tcBorders>
                    <w:top w:val="single" w:sz="6" w:space="0" w:color="auto"/>
                    <w:left w:val="single" w:sz="6" w:space="0" w:color="auto"/>
                    <w:bottom w:val="single" w:sz="6" w:space="0" w:color="auto"/>
                    <w:right w:val="single" w:sz="6" w:space="0" w:color="auto"/>
                  </w:tcBorders>
                  <w:shd w:val="clear" w:color="auto" w:fill="auto"/>
                  <w:hideMark/>
                </w:tcPr>
                <w:p w14:paraId="38FF7400" w14:textId="77777777" w:rsidR="0084191E" w:rsidRPr="0084191E" w:rsidRDefault="0084191E" w:rsidP="0084191E">
                  <w:pPr>
                    <w:spacing w:after="0" w:line="240" w:lineRule="auto"/>
                    <w:textAlignment w:val="baseline"/>
                    <w:rPr>
                      <w:rFonts w:ascii="Segoe UI" w:eastAsia="Times New Roman" w:hAnsi="Segoe UI" w:cs="Segoe UI"/>
                      <w:sz w:val="18"/>
                      <w:szCs w:val="18"/>
                      <w:lang w:eastAsia="en-GB"/>
                    </w:rPr>
                  </w:pPr>
                  <w:r w:rsidRPr="0084191E">
                    <w:rPr>
                      <w:rFonts w:ascii="Arial" w:eastAsia="Times New Roman" w:hAnsi="Arial" w:cs="Arial"/>
                      <w:lang w:eastAsia="en-GB"/>
                    </w:rPr>
                    <w:t>Be working at greater depth </w:t>
                  </w:r>
                </w:p>
              </w:tc>
            </w:tr>
            <w:tr w:rsidR="0084191E" w:rsidRPr="0084191E" w14:paraId="568D36D9" w14:textId="77777777" w:rsidTr="0084191E">
              <w:trPr>
                <w:gridAfter w:val="1"/>
                <w:wAfter w:w="841" w:type="dxa"/>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9B6002A" w14:textId="77777777" w:rsidR="0084191E" w:rsidRPr="0084191E" w:rsidRDefault="0084191E" w:rsidP="0084191E">
                  <w:pPr>
                    <w:spacing w:after="0" w:line="240" w:lineRule="auto"/>
                    <w:rPr>
                      <w:rFonts w:ascii="Segoe UI" w:eastAsia="Times New Roman" w:hAnsi="Segoe UI" w:cs="Segoe UI"/>
                      <w:sz w:val="18"/>
                      <w:szCs w:val="18"/>
                      <w:lang w:eastAsia="en-GB"/>
                    </w:rPr>
                  </w:pP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16310BA0" w14:textId="77777777" w:rsidR="0084191E" w:rsidRPr="0084191E" w:rsidRDefault="0084191E" w:rsidP="0084191E">
                  <w:pPr>
                    <w:spacing w:after="0" w:line="240" w:lineRule="auto"/>
                    <w:textAlignment w:val="baseline"/>
                    <w:rPr>
                      <w:rFonts w:ascii="Segoe UI" w:eastAsia="Times New Roman" w:hAnsi="Segoe UI" w:cs="Segoe UI"/>
                      <w:sz w:val="18"/>
                      <w:szCs w:val="18"/>
                      <w:lang w:eastAsia="en-GB"/>
                    </w:rPr>
                  </w:pPr>
                  <w:r w:rsidRPr="0084191E">
                    <w:rPr>
                      <w:rFonts w:ascii="Arial" w:eastAsia="Times New Roman" w:hAnsi="Arial" w:cs="Arial"/>
                      <w:lang w:eastAsia="en-GB"/>
                    </w:rPr>
                    <w:t>2024 results </w:t>
                  </w:r>
                </w:p>
              </w:tc>
              <w:tc>
                <w:tcPr>
                  <w:tcW w:w="1989" w:type="dxa"/>
                  <w:gridSpan w:val="3"/>
                  <w:tcBorders>
                    <w:top w:val="single" w:sz="6" w:space="0" w:color="auto"/>
                    <w:left w:val="single" w:sz="6" w:space="0" w:color="auto"/>
                    <w:bottom w:val="single" w:sz="6" w:space="0" w:color="auto"/>
                    <w:right w:val="single" w:sz="6" w:space="0" w:color="auto"/>
                  </w:tcBorders>
                  <w:shd w:val="clear" w:color="auto" w:fill="auto"/>
                </w:tcPr>
                <w:p w14:paraId="3FF07FAD" w14:textId="12E900FE" w:rsidR="0084191E" w:rsidRPr="0084191E" w:rsidRDefault="0084191E" w:rsidP="0084191E">
                  <w:pPr>
                    <w:spacing w:after="0" w:line="240" w:lineRule="auto"/>
                    <w:textAlignment w:val="baseline"/>
                    <w:rPr>
                      <w:rFonts w:ascii="Segoe UI" w:eastAsia="Times New Roman" w:hAnsi="Segoe UI" w:cs="Segoe UI"/>
                      <w:sz w:val="18"/>
                      <w:szCs w:val="18"/>
                      <w:lang w:eastAsia="en-GB"/>
                    </w:rPr>
                  </w:pPr>
                </w:p>
              </w:tc>
              <w:tc>
                <w:tcPr>
                  <w:tcW w:w="18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85EF83A" w14:textId="77777777" w:rsidR="0084191E" w:rsidRPr="0084191E" w:rsidRDefault="0084191E" w:rsidP="0084191E">
                  <w:pPr>
                    <w:spacing w:after="0" w:line="240" w:lineRule="auto"/>
                    <w:textAlignment w:val="baseline"/>
                    <w:rPr>
                      <w:rFonts w:ascii="Segoe UI" w:eastAsia="Times New Roman" w:hAnsi="Segoe UI" w:cs="Segoe UI"/>
                      <w:sz w:val="18"/>
                      <w:szCs w:val="18"/>
                      <w:lang w:eastAsia="en-GB"/>
                    </w:rPr>
                  </w:pPr>
                  <w:r w:rsidRPr="0084191E">
                    <w:rPr>
                      <w:rFonts w:ascii="Arial" w:eastAsia="Times New Roman" w:hAnsi="Arial" w:cs="Arial"/>
                      <w:lang w:eastAsia="en-GB"/>
                    </w:rPr>
                    <w:t>2024 results </w:t>
                  </w:r>
                </w:p>
              </w:tc>
              <w:tc>
                <w:tcPr>
                  <w:tcW w:w="1878" w:type="dxa"/>
                  <w:gridSpan w:val="2"/>
                  <w:tcBorders>
                    <w:top w:val="single" w:sz="6" w:space="0" w:color="auto"/>
                    <w:left w:val="single" w:sz="6" w:space="0" w:color="auto"/>
                    <w:bottom w:val="single" w:sz="6" w:space="0" w:color="auto"/>
                    <w:right w:val="single" w:sz="6" w:space="0" w:color="auto"/>
                  </w:tcBorders>
                  <w:shd w:val="clear" w:color="auto" w:fill="auto"/>
                </w:tcPr>
                <w:p w14:paraId="3E657D85" w14:textId="0BD7137E" w:rsidR="0084191E" w:rsidRPr="0084191E" w:rsidRDefault="0084191E" w:rsidP="0084191E">
                  <w:pPr>
                    <w:spacing w:after="0" w:line="240" w:lineRule="auto"/>
                    <w:textAlignment w:val="baseline"/>
                    <w:rPr>
                      <w:rFonts w:ascii="Segoe UI" w:eastAsia="Times New Roman" w:hAnsi="Segoe UI" w:cs="Segoe UI"/>
                      <w:sz w:val="18"/>
                      <w:szCs w:val="18"/>
                      <w:lang w:eastAsia="en-GB"/>
                    </w:rPr>
                  </w:pPr>
                </w:p>
              </w:tc>
            </w:tr>
            <w:tr w:rsidR="0084191E" w:rsidRPr="0084191E" w14:paraId="09EF5D54" w14:textId="77777777" w:rsidTr="0084191E">
              <w:trPr>
                <w:gridAfter w:val="1"/>
                <w:wAfter w:w="841" w:type="dxa"/>
                <w:trHeight w:val="300"/>
              </w:trPr>
              <w:tc>
                <w:tcPr>
                  <w:tcW w:w="1647" w:type="dxa"/>
                  <w:tcBorders>
                    <w:top w:val="single" w:sz="6" w:space="0" w:color="auto"/>
                    <w:left w:val="single" w:sz="6" w:space="0" w:color="auto"/>
                    <w:bottom w:val="single" w:sz="6" w:space="0" w:color="auto"/>
                    <w:right w:val="single" w:sz="6" w:space="0" w:color="auto"/>
                  </w:tcBorders>
                  <w:shd w:val="clear" w:color="auto" w:fill="auto"/>
                  <w:hideMark/>
                </w:tcPr>
                <w:p w14:paraId="027E1361" w14:textId="77777777" w:rsidR="0084191E" w:rsidRPr="0084191E" w:rsidRDefault="0084191E" w:rsidP="0084191E">
                  <w:pPr>
                    <w:spacing w:after="0" w:line="240" w:lineRule="auto"/>
                    <w:textAlignment w:val="baseline"/>
                    <w:rPr>
                      <w:rFonts w:ascii="Segoe UI" w:eastAsia="Times New Roman" w:hAnsi="Segoe UI" w:cs="Segoe UI"/>
                      <w:sz w:val="18"/>
                      <w:szCs w:val="18"/>
                      <w:lang w:eastAsia="en-GB"/>
                    </w:rPr>
                  </w:pPr>
                  <w:r w:rsidRPr="0084191E">
                    <w:rPr>
                      <w:rFonts w:ascii="Arial" w:eastAsia="Times New Roman" w:hAnsi="Arial" w:cs="Arial"/>
                      <w:lang w:eastAsia="en-GB"/>
                    </w:rPr>
                    <w:t>Reading </w:t>
                  </w:r>
                </w:p>
              </w:tc>
              <w:tc>
                <w:tcPr>
                  <w:tcW w:w="1985" w:type="dxa"/>
                  <w:tcBorders>
                    <w:top w:val="single" w:sz="6" w:space="0" w:color="auto"/>
                    <w:left w:val="single" w:sz="6" w:space="0" w:color="auto"/>
                    <w:bottom w:val="single" w:sz="6" w:space="0" w:color="auto"/>
                    <w:right w:val="single" w:sz="6" w:space="0" w:color="auto"/>
                  </w:tcBorders>
                  <w:shd w:val="clear" w:color="auto" w:fill="DAE9F7"/>
                  <w:hideMark/>
                </w:tcPr>
                <w:p w14:paraId="39BA1CF9" w14:textId="77777777" w:rsidR="0084191E" w:rsidRPr="0084191E" w:rsidRDefault="0084191E" w:rsidP="0084191E">
                  <w:pPr>
                    <w:spacing w:after="0" w:line="240" w:lineRule="auto"/>
                    <w:jc w:val="center"/>
                    <w:textAlignment w:val="baseline"/>
                    <w:rPr>
                      <w:rFonts w:ascii="Segoe UI" w:eastAsia="Times New Roman" w:hAnsi="Segoe UI" w:cs="Segoe UI"/>
                      <w:sz w:val="18"/>
                      <w:szCs w:val="18"/>
                      <w:lang w:eastAsia="en-GB"/>
                    </w:rPr>
                  </w:pPr>
                  <w:r w:rsidRPr="0084191E">
                    <w:rPr>
                      <w:rFonts w:ascii="Arial" w:eastAsia="Times New Roman" w:hAnsi="Arial" w:cs="Arial"/>
                      <w:lang w:eastAsia="en-GB"/>
                    </w:rPr>
                    <w:t>56% </w:t>
                  </w:r>
                </w:p>
              </w:tc>
              <w:tc>
                <w:tcPr>
                  <w:tcW w:w="1989" w:type="dxa"/>
                  <w:gridSpan w:val="3"/>
                  <w:tcBorders>
                    <w:top w:val="single" w:sz="6" w:space="0" w:color="auto"/>
                    <w:left w:val="single" w:sz="6" w:space="0" w:color="auto"/>
                    <w:bottom w:val="single" w:sz="6" w:space="0" w:color="auto"/>
                    <w:right w:val="single" w:sz="6" w:space="0" w:color="auto"/>
                  </w:tcBorders>
                  <w:shd w:val="clear" w:color="auto" w:fill="DAE9F7"/>
                </w:tcPr>
                <w:p w14:paraId="33F640CC" w14:textId="0FD7C759" w:rsidR="0084191E" w:rsidRPr="0084191E" w:rsidRDefault="0084191E" w:rsidP="0084191E">
                  <w:pPr>
                    <w:spacing w:after="0" w:line="240" w:lineRule="auto"/>
                    <w:jc w:val="center"/>
                    <w:textAlignment w:val="baseline"/>
                    <w:rPr>
                      <w:rFonts w:ascii="Segoe UI" w:eastAsia="Times New Roman" w:hAnsi="Segoe UI" w:cs="Segoe UI"/>
                      <w:sz w:val="18"/>
                      <w:szCs w:val="18"/>
                      <w:lang w:eastAsia="en-GB"/>
                    </w:rPr>
                  </w:pPr>
                </w:p>
              </w:tc>
              <w:tc>
                <w:tcPr>
                  <w:tcW w:w="1845"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09208F68" w14:textId="60F6F19A" w:rsidR="0084191E" w:rsidRPr="0084191E" w:rsidRDefault="0084191E" w:rsidP="0084191E">
                  <w:pPr>
                    <w:spacing w:after="0" w:line="240" w:lineRule="auto"/>
                    <w:jc w:val="center"/>
                    <w:textAlignment w:val="baseline"/>
                    <w:rPr>
                      <w:rFonts w:ascii="Segoe UI" w:eastAsia="Times New Roman" w:hAnsi="Segoe UI" w:cs="Segoe UI"/>
                      <w:sz w:val="18"/>
                      <w:szCs w:val="18"/>
                      <w:lang w:eastAsia="en-GB"/>
                    </w:rPr>
                  </w:pPr>
                  <w:r>
                    <w:rPr>
                      <w:rFonts w:ascii="Arial" w:eastAsia="Times New Roman" w:hAnsi="Arial" w:cs="Arial"/>
                      <w:lang w:eastAsia="en-GB"/>
                    </w:rPr>
                    <w:t>0</w:t>
                  </w:r>
                  <w:r w:rsidRPr="0084191E">
                    <w:rPr>
                      <w:rFonts w:ascii="Arial" w:eastAsia="Times New Roman" w:hAnsi="Arial" w:cs="Arial"/>
                      <w:lang w:eastAsia="en-GB"/>
                    </w:rPr>
                    <w:t>% </w:t>
                  </w:r>
                </w:p>
              </w:tc>
              <w:tc>
                <w:tcPr>
                  <w:tcW w:w="1878" w:type="dxa"/>
                  <w:gridSpan w:val="2"/>
                  <w:tcBorders>
                    <w:top w:val="single" w:sz="6" w:space="0" w:color="auto"/>
                    <w:left w:val="single" w:sz="6" w:space="0" w:color="auto"/>
                    <w:bottom w:val="single" w:sz="6" w:space="0" w:color="auto"/>
                    <w:right w:val="single" w:sz="6" w:space="0" w:color="auto"/>
                  </w:tcBorders>
                  <w:shd w:val="clear" w:color="auto" w:fill="DAE9F7"/>
                </w:tcPr>
                <w:p w14:paraId="412A2C39" w14:textId="55138D08" w:rsidR="0084191E" w:rsidRPr="0084191E" w:rsidRDefault="0084191E" w:rsidP="0084191E">
                  <w:pPr>
                    <w:spacing w:after="0" w:line="240" w:lineRule="auto"/>
                    <w:jc w:val="center"/>
                    <w:textAlignment w:val="baseline"/>
                    <w:rPr>
                      <w:rFonts w:ascii="Segoe UI" w:eastAsia="Times New Roman" w:hAnsi="Segoe UI" w:cs="Segoe UI"/>
                      <w:sz w:val="18"/>
                      <w:szCs w:val="18"/>
                      <w:lang w:eastAsia="en-GB"/>
                    </w:rPr>
                  </w:pPr>
                </w:p>
              </w:tc>
            </w:tr>
            <w:tr w:rsidR="0084191E" w:rsidRPr="0084191E" w14:paraId="1FBC4133" w14:textId="77777777" w:rsidTr="0084191E">
              <w:trPr>
                <w:gridAfter w:val="1"/>
                <w:wAfter w:w="841" w:type="dxa"/>
                <w:trHeight w:val="300"/>
              </w:trPr>
              <w:tc>
                <w:tcPr>
                  <w:tcW w:w="1647" w:type="dxa"/>
                  <w:tcBorders>
                    <w:top w:val="single" w:sz="6" w:space="0" w:color="auto"/>
                    <w:left w:val="single" w:sz="6" w:space="0" w:color="auto"/>
                    <w:bottom w:val="single" w:sz="6" w:space="0" w:color="auto"/>
                    <w:right w:val="single" w:sz="6" w:space="0" w:color="auto"/>
                  </w:tcBorders>
                  <w:shd w:val="clear" w:color="auto" w:fill="auto"/>
                  <w:hideMark/>
                </w:tcPr>
                <w:p w14:paraId="3EDC1218" w14:textId="77777777" w:rsidR="0084191E" w:rsidRPr="0084191E" w:rsidRDefault="0084191E" w:rsidP="0084191E">
                  <w:pPr>
                    <w:spacing w:after="0" w:line="240" w:lineRule="auto"/>
                    <w:textAlignment w:val="baseline"/>
                    <w:rPr>
                      <w:rFonts w:ascii="Segoe UI" w:eastAsia="Times New Roman" w:hAnsi="Segoe UI" w:cs="Segoe UI"/>
                      <w:sz w:val="18"/>
                      <w:szCs w:val="18"/>
                      <w:lang w:eastAsia="en-GB"/>
                    </w:rPr>
                  </w:pPr>
                  <w:r w:rsidRPr="0084191E">
                    <w:rPr>
                      <w:rFonts w:ascii="Arial" w:eastAsia="Times New Roman" w:hAnsi="Arial" w:cs="Arial"/>
                      <w:lang w:eastAsia="en-GB"/>
                    </w:rPr>
                    <w:t>Writing </w:t>
                  </w:r>
                </w:p>
              </w:tc>
              <w:tc>
                <w:tcPr>
                  <w:tcW w:w="1985" w:type="dxa"/>
                  <w:tcBorders>
                    <w:top w:val="single" w:sz="6" w:space="0" w:color="auto"/>
                    <w:left w:val="single" w:sz="6" w:space="0" w:color="auto"/>
                    <w:bottom w:val="single" w:sz="6" w:space="0" w:color="auto"/>
                    <w:right w:val="single" w:sz="6" w:space="0" w:color="auto"/>
                  </w:tcBorders>
                  <w:shd w:val="clear" w:color="auto" w:fill="DAE9F7"/>
                  <w:hideMark/>
                </w:tcPr>
                <w:p w14:paraId="1BAEED80" w14:textId="77777777" w:rsidR="0084191E" w:rsidRPr="0084191E" w:rsidRDefault="0084191E" w:rsidP="0084191E">
                  <w:pPr>
                    <w:spacing w:after="0" w:line="240" w:lineRule="auto"/>
                    <w:jc w:val="center"/>
                    <w:textAlignment w:val="baseline"/>
                    <w:rPr>
                      <w:rFonts w:ascii="Segoe UI" w:eastAsia="Times New Roman" w:hAnsi="Segoe UI" w:cs="Segoe UI"/>
                      <w:sz w:val="18"/>
                      <w:szCs w:val="18"/>
                      <w:lang w:eastAsia="en-GB"/>
                    </w:rPr>
                  </w:pPr>
                  <w:r w:rsidRPr="0084191E">
                    <w:rPr>
                      <w:rFonts w:ascii="Arial" w:eastAsia="Times New Roman" w:hAnsi="Arial" w:cs="Arial"/>
                      <w:lang w:eastAsia="en-GB"/>
                    </w:rPr>
                    <w:t>56% </w:t>
                  </w:r>
                </w:p>
              </w:tc>
              <w:tc>
                <w:tcPr>
                  <w:tcW w:w="1989" w:type="dxa"/>
                  <w:gridSpan w:val="3"/>
                  <w:tcBorders>
                    <w:top w:val="single" w:sz="6" w:space="0" w:color="auto"/>
                    <w:left w:val="single" w:sz="6" w:space="0" w:color="auto"/>
                    <w:bottom w:val="single" w:sz="6" w:space="0" w:color="auto"/>
                    <w:right w:val="single" w:sz="6" w:space="0" w:color="auto"/>
                  </w:tcBorders>
                  <w:shd w:val="clear" w:color="auto" w:fill="DAE9F7"/>
                </w:tcPr>
                <w:p w14:paraId="67164820" w14:textId="2BE11816" w:rsidR="0084191E" w:rsidRPr="0084191E" w:rsidRDefault="0084191E" w:rsidP="0084191E">
                  <w:pPr>
                    <w:spacing w:after="0" w:line="240" w:lineRule="auto"/>
                    <w:jc w:val="center"/>
                    <w:textAlignment w:val="baseline"/>
                    <w:rPr>
                      <w:rFonts w:ascii="Segoe UI" w:eastAsia="Times New Roman" w:hAnsi="Segoe UI" w:cs="Segoe UI"/>
                      <w:sz w:val="18"/>
                      <w:szCs w:val="18"/>
                      <w:lang w:eastAsia="en-GB"/>
                    </w:rPr>
                  </w:pPr>
                </w:p>
              </w:tc>
              <w:tc>
                <w:tcPr>
                  <w:tcW w:w="1845"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5CD9E9A3" w14:textId="7C9F874B" w:rsidR="0084191E" w:rsidRPr="0084191E" w:rsidRDefault="0084191E" w:rsidP="0084191E">
                  <w:pPr>
                    <w:spacing w:after="0" w:line="240" w:lineRule="auto"/>
                    <w:jc w:val="center"/>
                    <w:textAlignment w:val="baseline"/>
                    <w:rPr>
                      <w:rFonts w:ascii="Segoe UI" w:eastAsia="Times New Roman" w:hAnsi="Segoe UI" w:cs="Segoe UI"/>
                      <w:sz w:val="18"/>
                      <w:szCs w:val="18"/>
                      <w:lang w:eastAsia="en-GB"/>
                    </w:rPr>
                  </w:pPr>
                  <w:r>
                    <w:rPr>
                      <w:rFonts w:ascii="Arial" w:eastAsia="Times New Roman" w:hAnsi="Arial" w:cs="Arial"/>
                      <w:lang w:eastAsia="en-GB"/>
                    </w:rPr>
                    <w:t>0</w:t>
                  </w:r>
                  <w:r w:rsidRPr="0084191E">
                    <w:rPr>
                      <w:rFonts w:ascii="Arial" w:eastAsia="Times New Roman" w:hAnsi="Arial" w:cs="Arial"/>
                      <w:lang w:eastAsia="en-GB"/>
                    </w:rPr>
                    <w:t>% </w:t>
                  </w:r>
                </w:p>
              </w:tc>
              <w:tc>
                <w:tcPr>
                  <w:tcW w:w="1878" w:type="dxa"/>
                  <w:gridSpan w:val="2"/>
                  <w:tcBorders>
                    <w:top w:val="single" w:sz="6" w:space="0" w:color="auto"/>
                    <w:left w:val="single" w:sz="6" w:space="0" w:color="auto"/>
                    <w:bottom w:val="single" w:sz="6" w:space="0" w:color="auto"/>
                    <w:right w:val="single" w:sz="6" w:space="0" w:color="auto"/>
                  </w:tcBorders>
                  <w:shd w:val="clear" w:color="auto" w:fill="DAE9F7"/>
                </w:tcPr>
                <w:p w14:paraId="2EE4EF47" w14:textId="6A1657F3" w:rsidR="0084191E" w:rsidRPr="0084191E" w:rsidRDefault="0084191E" w:rsidP="0084191E">
                  <w:pPr>
                    <w:spacing w:after="0" w:line="240" w:lineRule="auto"/>
                    <w:jc w:val="center"/>
                    <w:textAlignment w:val="baseline"/>
                    <w:rPr>
                      <w:rFonts w:ascii="Segoe UI" w:eastAsia="Times New Roman" w:hAnsi="Segoe UI" w:cs="Segoe UI"/>
                      <w:sz w:val="18"/>
                      <w:szCs w:val="18"/>
                      <w:lang w:eastAsia="en-GB"/>
                    </w:rPr>
                  </w:pPr>
                </w:p>
              </w:tc>
            </w:tr>
            <w:tr w:rsidR="0084191E" w:rsidRPr="0084191E" w14:paraId="5BEE0C6D" w14:textId="77777777" w:rsidTr="0084191E">
              <w:trPr>
                <w:gridAfter w:val="1"/>
                <w:wAfter w:w="841" w:type="dxa"/>
                <w:trHeight w:val="300"/>
              </w:trPr>
              <w:tc>
                <w:tcPr>
                  <w:tcW w:w="1647" w:type="dxa"/>
                  <w:tcBorders>
                    <w:top w:val="single" w:sz="6" w:space="0" w:color="auto"/>
                    <w:left w:val="single" w:sz="6" w:space="0" w:color="auto"/>
                    <w:bottom w:val="single" w:sz="6" w:space="0" w:color="auto"/>
                    <w:right w:val="single" w:sz="6" w:space="0" w:color="auto"/>
                  </w:tcBorders>
                  <w:shd w:val="clear" w:color="auto" w:fill="auto"/>
                  <w:hideMark/>
                </w:tcPr>
                <w:p w14:paraId="141E032B" w14:textId="77777777" w:rsidR="0084191E" w:rsidRPr="0084191E" w:rsidRDefault="0084191E" w:rsidP="0084191E">
                  <w:pPr>
                    <w:spacing w:after="0" w:line="240" w:lineRule="auto"/>
                    <w:textAlignment w:val="baseline"/>
                    <w:rPr>
                      <w:rFonts w:ascii="Segoe UI" w:eastAsia="Times New Roman" w:hAnsi="Segoe UI" w:cs="Segoe UI"/>
                      <w:sz w:val="18"/>
                      <w:szCs w:val="18"/>
                      <w:lang w:eastAsia="en-GB"/>
                    </w:rPr>
                  </w:pPr>
                  <w:r w:rsidRPr="0084191E">
                    <w:rPr>
                      <w:rFonts w:ascii="Arial" w:eastAsia="Times New Roman" w:hAnsi="Arial" w:cs="Arial"/>
                      <w:lang w:eastAsia="en-GB"/>
                    </w:rPr>
                    <w:t>Maths </w:t>
                  </w:r>
                </w:p>
              </w:tc>
              <w:tc>
                <w:tcPr>
                  <w:tcW w:w="1985" w:type="dxa"/>
                  <w:tcBorders>
                    <w:top w:val="single" w:sz="6" w:space="0" w:color="auto"/>
                    <w:left w:val="single" w:sz="6" w:space="0" w:color="auto"/>
                    <w:bottom w:val="single" w:sz="6" w:space="0" w:color="auto"/>
                    <w:right w:val="single" w:sz="6" w:space="0" w:color="auto"/>
                  </w:tcBorders>
                  <w:shd w:val="clear" w:color="auto" w:fill="DAE9F7"/>
                  <w:hideMark/>
                </w:tcPr>
                <w:p w14:paraId="5E6C4097" w14:textId="77777777" w:rsidR="0084191E" w:rsidRPr="0084191E" w:rsidRDefault="0084191E" w:rsidP="0084191E">
                  <w:pPr>
                    <w:spacing w:after="0" w:line="240" w:lineRule="auto"/>
                    <w:jc w:val="center"/>
                    <w:textAlignment w:val="baseline"/>
                    <w:rPr>
                      <w:rFonts w:ascii="Segoe UI" w:eastAsia="Times New Roman" w:hAnsi="Segoe UI" w:cs="Segoe UI"/>
                      <w:sz w:val="18"/>
                      <w:szCs w:val="18"/>
                      <w:lang w:eastAsia="en-GB"/>
                    </w:rPr>
                  </w:pPr>
                  <w:r w:rsidRPr="0084191E">
                    <w:rPr>
                      <w:rFonts w:ascii="Arial" w:eastAsia="Times New Roman" w:hAnsi="Arial" w:cs="Arial"/>
                      <w:lang w:eastAsia="en-GB"/>
                    </w:rPr>
                    <w:t>56% </w:t>
                  </w:r>
                </w:p>
              </w:tc>
              <w:tc>
                <w:tcPr>
                  <w:tcW w:w="1989" w:type="dxa"/>
                  <w:gridSpan w:val="3"/>
                  <w:tcBorders>
                    <w:top w:val="single" w:sz="6" w:space="0" w:color="auto"/>
                    <w:left w:val="single" w:sz="6" w:space="0" w:color="auto"/>
                    <w:bottom w:val="single" w:sz="6" w:space="0" w:color="auto"/>
                    <w:right w:val="single" w:sz="6" w:space="0" w:color="auto"/>
                  </w:tcBorders>
                  <w:shd w:val="clear" w:color="auto" w:fill="DAE9F7"/>
                </w:tcPr>
                <w:p w14:paraId="0D5602F2" w14:textId="4D952D8F" w:rsidR="0084191E" w:rsidRPr="0084191E" w:rsidRDefault="0084191E" w:rsidP="0084191E">
                  <w:pPr>
                    <w:spacing w:after="0" w:line="240" w:lineRule="auto"/>
                    <w:jc w:val="center"/>
                    <w:textAlignment w:val="baseline"/>
                    <w:rPr>
                      <w:rFonts w:ascii="Segoe UI" w:eastAsia="Times New Roman" w:hAnsi="Segoe UI" w:cs="Segoe UI"/>
                      <w:sz w:val="18"/>
                      <w:szCs w:val="18"/>
                      <w:lang w:eastAsia="en-GB"/>
                    </w:rPr>
                  </w:pPr>
                </w:p>
              </w:tc>
              <w:tc>
                <w:tcPr>
                  <w:tcW w:w="1845"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37BBBC55" w14:textId="0F164D19" w:rsidR="0084191E" w:rsidRPr="0084191E" w:rsidRDefault="0084191E" w:rsidP="0084191E">
                  <w:pPr>
                    <w:spacing w:after="0" w:line="240" w:lineRule="auto"/>
                    <w:jc w:val="center"/>
                    <w:textAlignment w:val="baseline"/>
                    <w:rPr>
                      <w:rFonts w:ascii="Segoe UI" w:eastAsia="Times New Roman" w:hAnsi="Segoe UI" w:cs="Segoe UI"/>
                      <w:sz w:val="18"/>
                      <w:szCs w:val="18"/>
                      <w:lang w:eastAsia="en-GB"/>
                    </w:rPr>
                  </w:pPr>
                  <w:r>
                    <w:rPr>
                      <w:rFonts w:ascii="Arial" w:eastAsia="Times New Roman" w:hAnsi="Arial" w:cs="Arial"/>
                      <w:lang w:eastAsia="en-GB"/>
                    </w:rPr>
                    <w:t>0</w:t>
                  </w:r>
                  <w:r w:rsidRPr="0084191E">
                    <w:rPr>
                      <w:rFonts w:ascii="Arial" w:eastAsia="Times New Roman" w:hAnsi="Arial" w:cs="Arial"/>
                      <w:lang w:eastAsia="en-GB"/>
                    </w:rPr>
                    <w:t>% </w:t>
                  </w:r>
                </w:p>
              </w:tc>
              <w:tc>
                <w:tcPr>
                  <w:tcW w:w="1878" w:type="dxa"/>
                  <w:gridSpan w:val="2"/>
                  <w:tcBorders>
                    <w:top w:val="single" w:sz="6" w:space="0" w:color="auto"/>
                    <w:left w:val="single" w:sz="6" w:space="0" w:color="auto"/>
                    <w:bottom w:val="single" w:sz="6" w:space="0" w:color="auto"/>
                    <w:right w:val="single" w:sz="6" w:space="0" w:color="auto"/>
                  </w:tcBorders>
                  <w:shd w:val="clear" w:color="auto" w:fill="DAE9F7"/>
                </w:tcPr>
                <w:p w14:paraId="3834C81F" w14:textId="763902A1" w:rsidR="0084191E" w:rsidRPr="0084191E" w:rsidRDefault="0084191E" w:rsidP="0084191E">
                  <w:pPr>
                    <w:spacing w:after="0" w:line="240" w:lineRule="auto"/>
                    <w:jc w:val="center"/>
                    <w:textAlignment w:val="baseline"/>
                    <w:rPr>
                      <w:rFonts w:ascii="Segoe UI" w:eastAsia="Times New Roman" w:hAnsi="Segoe UI" w:cs="Segoe UI"/>
                      <w:sz w:val="18"/>
                      <w:szCs w:val="18"/>
                      <w:lang w:eastAsia="en-GB"/>
                    </w:rPr>
                  </w:pPr>
                </w:p>
              </w:tc>
            </w:tr>
            <w:tr w:rsidR="0084191E" w:rsidRPr="0084191E" w14:paraId="37BDEFEA" w14:textId="77777777" w:rsidTr="0084191E">
              <w:trPr>
                <w:gridAfter w:val="1"/>
                <w:wAfter w:w="841" w:type="dxa"/>
                <w:trHeight w:val="300"/>
              </w:trPr>
              <w:tc>
                <w:tcPr>
                  <w:tcW w:w="1647" w:type="dxa"/>
                  <w:tcBorders>
                    <w:top w:val="single" w:sz="6" w:space="0" w:color="auto"/>
                    <w:left w:val="single" w:sz="6" w:space="0" w:color="auto"/>
                    <w:bottom w:val="single" w:sz="6" w:space="0" w:color="auto"/>
                    <w:right w:val="single" w:sz="6" w:space="0" w:color="auto"/>
                  </w:tcBorders>
                  <w:shd w:val="clear" w:color="auto" w:fill="auto"/>
                  <w:hideMark/>
                </w:tcPr>
                <w:p w14:paraId="565F9028" w14:textId="77777777" w:rsidR="0084191E" w:rsidRPr="0084191E" w:rsidRDefault="0084191E" w:rsidP="0084191E">
                  <w:pPr>
                    <w:spacing w:after="0" w:line="240" w:lineRule="auto"/>
                    <w:textAlignment w:val="baseline"/>
                    <w:rPr>
                      <w:rFonts w:ascii="Segoe UI" w:eastAsia="Times New Roman" w:hAnsi="Segoe UI" w:cs="Segoe UI"/>
                      <w:sz w:val="18"/>
                      <w:szCs w:val="18"/>
                      <w:lang w:eastAsia="en-GB"/>
                    </w:rPr>
                  </w:pPr>
                  <w:proofErr w:type="gramStart"/>
                  <w:r w:rsidRPr="0084191E">
                    <w:rPr>
                      <w:rFonts w:ascii="Arial" w:eastAsia="Times New Roman" w:hAnsi="Arial" w:cs="Arial"/>
                      <w:lang w:eastAsia="en-GB"/>
                    </w:rPr>
                    <w:t>R,W</w:t>
                  </w:r>
                  <w:proofErr w:type="gramEnd"/>
                  <w:r w:rsidRPr="0084191E">
                    <w:rPr>
                      <w:rFonts w:ascii="Arial" w:eastAsia="Times New Roman" w:hAnsi="Arial" w:cs="Arial"/>
                      <w:lang w:eastAsia="en-GB"/>
                    </w:rPr>
                    <w:t>,M combined </w:t>
                  </w:r>
                </w:p>
              </w:tc>
              <w:tc>
                <w:tcPr>
                  <w:tcW w:w="1985" w:type="dxa"/>
                  <w:tcBorders>
                    <w:top w:val="single" w:sz="6" w:space="0" w:color="auto"/>
                    <w:left w:val="single" w:sz="6" w:space="0" w:color="auto"/>
                    <w:bottom w:val="single" w:sz="6" w:space="0" w:color="auto"/>
                    <w:right w:val="single" w:sz="6" w:space="0" w:color="auto"/>
                  </w:tcBorders>
                  <w:shd w:val="clear" w:color="auto" w:fill="DAE9F7"/>
                  <w:hideMark/>
                </w:tcPr>
                <w:p w14:paraId="2B2A3137" w14:textId="77777777" w:rsidR="0084191E" w:rsidRPr="0084191E" w:rsidRDefault="0084191E" w:rsidP="0084191E">
                  <w:pPr>
                    <w:spacing w:after="0" w:line="240" w:lineRule="auto"/>
                    <w:jc w:val="center"/>
                    <w:textAlignment w:val="baseline"/>
                    <w:rPr>
                      <w:rFonts w:ascii="Segoe UI" w:eastAsia="Times New Roman" w:hAnsi="Segoe UI" w:cs="Segoe UI"/>
                      <w:sz w:val="18"/>
                      <w:szCs w:val="18"/>
                      <w:lang w:eastAsia="en-GB"/>
                    </w:rPr>
                  </w:pPr>
                  <w:r w:rsidRPr="0084191E">
                    <w:rPr>
                      <w:rFonts w:ascii="Arial" w:eastAsia="Times New Roman" w:hAnsi="Arial" w:cs="Arial"/>
                      <w:lang w:eastAsia="en-GB"/>
                    </w:rPr>
                    <w:t>56% </w:t>
                  </w:r>
                </w:p>
              </w:tc>
              <w:tc>
                <w:tcPr>
                  <w:tcW w:w="1989" w:type="dxa"/>
                  <w:gridSpan w:val="3"/>
                  <w:tcBorders>
                    <w:top w:val="single" w:sz="6" w:space="0" w:color="auto"/>
                    <w:left w:val="single" w:sz="6" w:space="0" w:color="auto"/>
                    <w:bottom w:val="single" w:sz="6" w:space="0" w:color="auto"/>
                    <w:right w:val="single" w:sz="6" w:space="0" w:color="auto"/>
                  </w:tcBorders>
                  <w:shd w:val="clear" w:color="auto" w:fill="DAE9F7"/>
                </w:tcPr>
                <w:p w14:paraId="28123190" w14:textId="3FC1E0BA" w:rsidR="0084191E" w:rsidRPr="0084191E" w:rsidRDefault="0084191E" w:rsidP="0084191E">
                  <w:pPr>
                    <w:spacing w:after="0" w:line="240" w:lineRule="auto"/>
                    <w:jc w:val="center"/>
                    <w:textAlignment w:val="baseline"/>
                    <w:rPr>
                      <w:rFonts w:ascii="Segoe UI" w:eastAsia="Times New Roman" w:hAnsi="Segoe UI" w:cs="Segoe UI"/>
                      <w:sz w:val="18"/>
                      <w:szCs w:val="18"/>
                      <w:lang w:eastAsia="en-GB"/>
                    </w:rPr>
                  </w:pPr>
                </w:p>
              </w:tc>
              <w:tc>
                <w:tcPr>
                  <w:tcW w:w="1845"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5D043561" w14:textId="65986D81" w:rsidR="0084191E" w:rsidRPr="0084191E" w:rsidRDefault="0084191E" w:rsidP="0084191E">
                  <w:pPr>
                    <w:spacing w:after="0" w:line="240" w:lineRule="auto"/>
                    <w:jc w:val="center"/>
                    <w:textAlignment w:val="baseline"/>
                    <w:rPr>
                      <w:rFonts w:ascii="Segoe UI" w:eastAsia="Times New Roman" w:hAnsi="Segoe UI" w:cs="Segoe UI"/>
                      <w:sz w:val="18"/>
                      <w:szCs w:val="18"/>
                      <w:lang w:eastAsia="en-GB"/>
                    </w:rPr>
                  </w:pPr>
                  <w:r>
                    <w:rPr>
                      <w:rFonts w:ascii="Arial" w:eastAsia="Times New Roman" w:hAnsi="Arial" w:cs="Arial"/>
                      <w:lang w:eastAsia="en-GB"/>
                    </w:rPr>
                    <w:t>0</w:t>
                  </w:r>
                  <w:r w:rsidRPr="0084191E">
                    <w:rPr>
                      <w:rFonts w:ascii="Arial" w:eastAsia="Times New Roman" w:hAnsi="Arial" w:cs="Arial"/>
                      <w:lang w:eastAsia="en-GB"/>
                    </w:rPr>
                    <w:t>% </w:t>
                  </w:r>
                </w:p>
              </w:tc>
              <w:tc>
                <w:tcPr>
                  <w:tcW w:w="1878" w:type="dxa"/>
                  <w:gridSpan w:val="2"/>
                  <w:tcBorders>
                    <w:top w:val="single" w:sz="6" w:space="0" w:color="auto"/>
                    <w:left w:val="single" w:sz="6" w:space="0" w:color="auto"/>
                    <w:bottom w:val="single" w:sz="6" w:space="0" w:color="auto"/>
                    <w:right w:val="single" w:sz="6" w:space="0" w:color="auto"/>
                  </w:tcBorders>
                  <w:shd w:val="clear" w:color="auto" w:fill="DAE9F7"/>
                </w:tcPr>
                <w:p w14:paraId="0580C2CD" w14:textId="0426D646" w:rsidR="0084191E" w:rsidRPr="0084191E" w:rsidRDefault="0084191E" w:rsidP="0084191E">
                  <w:pPr>
                    <w:spacing w:after="0" w:line="240" w:lineRule="auto"/>
                    <w:jc w:val="center"/>
                    <w:textAlignment w:val="baseline"/>
                    <w:rPr>
                      <w:rFonts w:ascii="Segoe UI" w:eastAsia="Times New Roman" w:hAnsi="Segoe UI" w:cs="Segoe UI"/>
                      <w:sz w:val="18"/>
                      <w:szCs w:val="18"/>
                      <w:lang w:eastAsia="en-GB"/>
                    </w:rPr>
                  </w:pPr>
                </w:p>
              </w:tc>
            </w:tr>
          </w:tbl>
          <w:p w14:paraId="1AE85CD2" w14:textId="77777777" w:rsidR="00CE3B61" w:rsidRDefault="00CE3B61" w:rsidP="6AD0B945"/>
          <w:p w14:paraId="5AD6F626" w14:textId="77777777" w:rsidR="00CE3B61" w:rsidRDefault="00CE3B61" w:rsidP="6AD0B945"/>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5"/>
              <w:gridCol w:w="1335"/>
              <w:gridCol w:w="1335"/>
              <w:gridCol w:w="1335"/>
              <w:gridCol w:w="1335"/>
              <w:gridCol w:w="900"/>
              <w:gridCol w:w="870"/>
              <w:gridCol w:w="930"/>
            </w:tblGrid>
            <w:tr w:rsidR="00886E14" w:rsidRPr="00886E14" w14:paraId="2E330F32" w14:textId="77777777" w:rsidTr="00886E14">
              <w:trPr>
                <w:trHeight w:val="300"/>
              </w:trPr>
              <w:tc>
                <w:tcPr>
                  <w:tcW w:w="10215" w:type="dxa"/>
                  <w:gridSpan w:val="8"/>
                  <w:tcBorders>
                    <w:top w:val="single" w:sz="6" w:space="0" w:color="auto"/>
                    <w:left w:val="single" w:sz="6" w:space="0" w:color="auto"/>
                    <w:bottom w:val="single" w:sz="6" w:space="0" w:color="auto"/>
                    <w:right w:val="single" w:sz="6" w:space="0" w:color="auto"/>
                  </w:tcBorders>
                  <w:shd w:val="clear" w:color="auto" w:fill="FFFFFF"/>
                  <w:vAlign w:val="center"/>
                  <w:hideMark/>
                </w:tcPr>
                <w:p w14:paraId="65F54121" w14:textId="77777777" w:rsidR="00CE3B61" w:rsidRDefault="00CE3B61" w:rsidP="00886E14">
                  <w:pPr>
                    <w:spacing w:after="0" w:line="240" w:lineRule="auto"/>
                    <w:jc w:val="center"/>
                    <w:textAlignment w:val="baseline"/>
                    <w:rPr>
                      <w:rFonts w:ascii="Arial" w:eastAsia="Times New Roman" w:hAnsi="Arial" w:cs="Arial"/>
                      <w:sz w:val="24"/>
                      <w:szCs w:val="24"/>
                      <w:lang w:eastAsia="en-GB"/>
                    </w:rPr>
                  </w:pPr>
                </w:p>
                <w:p w14:paraId="3DEC52D8" w14:textId="1D0BBA42" w:rsidR="00886E14" w:rsidRPr="00886E14" w:rsidRDefault="00886E14" w:rsidP="00886E14">
                  <w:pPr>
                    <w:spacing w:after="0" w:line="240" w:lineRule="auto"/>
                    <w:jc w:val="center"/>
                    <w:textAlignment w:val="baseline"/>
                    <w:rPr>
                      <w:rFonts w:ascii="Segoe UI" w:eastAsia="Times New Roman" w:hAnsi="Segoe UI" w:cs="Segoe UI"/>
                      <w:sz w:val="18"/>
                      <w:szCs w:val="18"/>
                      <w:lang w:eastAsia="en-GB"/>
                    </w:rPr>
                  </w:pPr>
                  <w:r w:rsidRPr="00886E14">
                    <w:rPr>
                      <w:rFonts w:ascii="Arial" w:eastAsia="Times New Roman" w:hAnsi="Arial" w:cs="Arial"/>
                      <w:sz w:val="24"/>
                      <w:szCs w:val="24"/>
                      <w:lang w:eastAsia="en-GB"/>
                    </w:rPr>
                    <w:t>Reception Attainment 2023/2024 </w:t>
                  </w:r>
                </w:p>
              </w:tc>
            </w:tr>
            <w:tr w:rsidR="00886E14" w:rsidRPr="00886E14" w14:paraId="1FD5D519" w14:textId="77777777" w:rsidTr="00886E14">
              <w:trPr>
                <w:trHeight w:val="300"/>
              </w:trPr>
              <w:tc>
                <w:tcPr>
                  <w:tcW w:w="10215" w:type="dxa"/>
                  <w:gridSpan w:val="8"/>
                  <w:tcBorders>
                    <w:top w:val="single" w:sz="6" w:space="0" w:color="auto"/>
                    <w:left w:val="single" w:sz="6" w:space="0" w:color="auto"/>
                    <w:bottom w:val="single" w:sz="6" w:space="0" w:color="auto"/>
                    <w:right w:val="single" w:sz="6" w:space="0" w:color="auto"/>
                  </w:tcBorders>
                  <w:shd w:val="clear" w:color="auto" w:fill="DAE9F7"/>
                  <w:hideMark/>
                </w:tcPr>
                <w:p w14:paraId="77DACC20" w14:textId="77777777" w:rsidR="00886E14" w:rsidRPr="00886E14" w:rsidRDefault="00886E14" w:rsidP="00886E14">
                  <w:pPr>
                    <w:spacing w:after="0" w:line="240" w:lineRule="auto"/>
                    <w:textAlignment w:val="baseline"/>
                    <w:rPr>
                      <w:rFonts w:ascii="Segoe UI" w:eastAsia="Times New Roman" w:hAnsi="Segoe UI" w:cs="Segoe UI"/>
                      <w:sz w:val="18"/>
                      <w:szCs w:val="18"/>
                      <w:lang w:eastAsia="en-GB"/>
                    </w:rPr>
                  </w:pPr>
                  <w:r w:rsidRPr="00886E14">
                    <w:rPr>
                      <w:rFonts w:ascii="Arial" w:eastAsia="Times New Roman" w:hAnsi="Arial" w:cs="Arial"/>
                      <w:sz w:val="24"/>
                      <w:szCs w:val="24"/>
                      <w:lang w:eastAsia="en-GB"/>
                    </w:rPr>
                    <w:t>Reception Cohort size:9 24/25 </w:t>
                  </w:r>
                </w:p>
              </w:tc>
            </w:tr>
            <w:tr w:rsidR="00886E14" w:rsidRPr="00886E14" w14:paraId="4BF479F0" w14:textId="77777777" w:rsidTr="00886E14">
              <w:trPr>
                <w:trHeight w:val="300"/>
              </w:trPr>
              <w:tc>
                <w:tcPr>
                  <w:tcW w:w="2175" w:type="dxa"/>
                  <w:tcBorders>
                    <w:top w:val="single" w:sz="6" w:space="0" w:color="auto"/>
                    <w:left w:val="single" w:sz="6" w:space="0" w:color="auto"/>
                    <w:bottom w:val="single" w:sz="6" w:space="0" w:color="auto"/>
                    <w:right w:val="single" w:sz="6" w:space="0" w:color="auto"/>
                  </w:tcBorders>
                  <w:shd w:val="clear" w:color="auto" w:fill="FFFFFF"/>
                  <w:hideMark/>
                </w:tcPr>
                <w:p w14:paraId="695CE217" w14:textId="77777777" w:rsidR="00886E14" w:rsidRPr="00886E14" w:rsidRDefault="00886E14" w:rsidP="00886E14">
                  <w:pPr>
                    <w:spacing w:after="0" w:line="240" w:lineRule="auto"/>
                    <w:textAlignment w:val="baseline"/>
                    <w:rPr>
                      <w:rFonts w:ascii="Segoe UI" w:eastAsia="Times New Roman" w:hAnsi="Segoe UI" w:cs="Segoe UI"/>
                      <w:sz w:val="18"/>
                      <w:szCs w:val="18"/>
                      <w:lang w:eastAsia="en-GB"/>
                    </w:rPr>
                  </w:pPr>
                  <w:r w:rsidRPr="00886E14">
                    <w:rPr>
                      <w:rFonts w:ascii="Arial" w:eastAsia="Times New Roman" w:hAnsi="Arial" w:cs="Arial"/>
                      <w:sz w:val="24"/>
                      <w:szCs w:val="24"/>
                      <w:lang w:eastAsia="en-GB"/>
                    </w:rPr>
                    <w:t> </w:t>
                  </w:r>
                </w:p>
              </w:tc>
              <w:tc>
                <w:tcPr>
                  <w:tcW w:w="8040" w:type="dxa"/>
                  <w:gridSpan w:val="7"/>
                  <w:tcBorders>
                    <w:top w:val="single" w:sz="6" w:space="0" w:color="auto"/>
                    <w:left w:val="single" w:sz="6" w:space="0" w:color="auto"/>
                    <w:bottom w:val="single" w:sz="6" w:space="0" w:color="auto"/>
                    <w:right w:val="single" w:sz="6" w:space="0" w:color="auto"/>
                  </w:tcBorders>
                  <w:shd w:val="clear" w:color="auto" w:fill="FFFFFF"/>
                  <w:hideMark/>
                </w:tcPr>
                <w:p w14:paraId="2B5A8D89" w14:textId="77777777" w:rsidR="00886E14" w:rsidRPr="00886E14" w:rsidRDefault="00886E14" w:rsidP="00886E14">
                  <w:pPr>
                    <w:spacing w:after="0" w:line="240" w:lineRule="auto"/>
                    <w:jc w:val="center"/>
                    <w:textAlignment w:val="baseline"/>
                    <w:rPr>
                      <w:rFonts w:ascii="Segoe UI" w:eastAsia="Times New Roman" w:hAnsi="Segoe UI" w:cs="Segoe UI"/>
                      <w:sz w:val="18"/>
                      <w:szCs w:val="18"/>
                      <w:lang w:eastAsia="en-GB"/>
                    </w:rPr>
                  </w:pPr>
                  <w:r w:rsidRPr="00886E14">
                    <w:rPr>
                      <w:rFonts w:ascii="Arial" w:eastAsia="Times New Roman" w:hAnsi="Arial" w:cs="Arial"/>
                      <w:sz w:val="24"/>
                      <w:szCs w:val="24"/>
                      <w:lang w:eastAsia="en-GB"/>
                    </w:rPr>
                    <w:t xml:space="preserve">Pupils achieving the </w:t>
                  </w:r>
                  <w:r w:rsidRPr="00886E14">
                    <w:rPr>
                      <w:rFonts w:ascii="Arial" w:eastAsia="Times New Roman" w:hAnsi="Arial" w:cs="Arial"/>
                      <w:b/>
                      <w:bCs/>
                      <w:sz w:val="24"/>
                      <w:szCs w:val="24"/>
                      <w:lang w:eastAsia="en-GB"/>
                    </w:rPr>
                    <w:t xml:space="preserve">expected level of development </w:t>
                  </w:r>
                  <w:r w:rsidRPr="00886E14">
                    <w:rPr>
                      <w:rFonts w:ascii="Arial" w:eastAsia="Times New Roman" w:hAnsi="Arial" w:cs="Arial"/>
                      <w:sz w:val="24"/>
                      <w:szCs w:val="24"/>
                      <w:lang w:eastAsia="en-GB"/>
                    </w:rPr>
                    <w:t>at the end of the EYFS </w:t>
                  </w:r>
                </w:p>
              </w:tc>
            </w:tr>
            <w:tr w:rsidR="00886E14" w:rsidRPr="00886E14" w14:paraId="0AF4DF12" w14:textId="77777777" w:rsidTr="0084191E">
              <w:trPr>
                <w:trHeight w:val="300"/>
              </w:trPr>
              <w:tc>
                <w:tcPr>
                  <w:tcW w:w="2175" w:type="dxa"/>
                  <w:tcBorders>
                    <w:top w:val="single" w:sz="6" w:space="0" w:color="auto"/>
                    <w:left w:val="single" w:sz="6" w:space="0" w:color="auto"/>
                    <w:bottom w:val="single" w:sz="6" w:space="0" w:color="auto"/>
                    <w:right w:val="single" w:sz="6" w:space="0" w:color="auto"/>
                  </w:tcBorders>
                  <w:shd w:val="clear" w:color="auto" w:fill="FFFFFF"/>
                  <w:hideMark/>
                </w:tcPr>
                <w:p w14:paraId="7CF6DCBA" w14:textId="77777777" w:rsidR="00886E14" w:rsidRPr="00886E14" w:rsidRDefault="00886E14" w:rsidP="00886E14">
                  <w:pPr>
                    <w:spacing w:after="0" w:line="240" w:lineRule="auto"/>
                    <w:textAlignment w:val="baseline"/>
                    <w:rPr>
                      <w:rFonts w:ascii="Segoe UI" w:eastAsia="Times New Roman" w:hAnsi="Segoe UI" w:cs="Segoe UI"/>
                      <w:sz w:val="18"/>
                      <w:szCs w:val="18"/>
                      <w:lang w:eastAsia="en-GB"/>
                    </w:rPr>
                  </w:pPr>
                  <w:r w:rsidRPr="00886E14">
                    <w:rPr>
                      <w:rFonts w:ascii="Arial" w:eastAsia="Times New Roman" w:hAnsi="Arial" w:cs="Arial"/>
                      <w:sz w:val="24"/>
                      <w:szCs w:val="24"/>
                      <w:lang w:eastAsia="en-GB"/>
                    </w:rPr>
                    <w:t> </w:t>
                  </w:r>
                </w:p>
              </w:tc>
              <w:tc>
                <w:tcPr>
                  <w:tcW w:w="267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57EC508" w14:textId="77777777" w:rsidR="00886E14" w:rsidRPr="00886E14" w:rsidRDefault="00886E14" w:rsidP="00886E14">
                  <w:pPr>
                    <w:spacing w:after="0" w:line="240" w:lineRule="auto"/>
                    <w:jc w:val="center"/>
                    <w:textAlignment w:val="baseline"/>
                    <w:rPr>
                      <w:rFonts w:ascii="Segoe UI" w:eastAsia="Times New Roman" w:hAnsi="Segoe UI" w:cs="Segoe UI"/>
                      <w:sz w:val="18"/>
                      <w:szCs w:val="18"/>
                      <w:lang w:eastAsia="en-GB"/>
                    </w:rPr>
                  </w:pPr>
                  <w:r w:rsidRPr="00886E14">
                    <w:rPr>
                      <w:rFonts w:ascii="Arial" w:eastAsia="Times New Roman" w:hAnsi="Arial" w:cs="Arial"/>
                      <w:sz w:val="18"/>
                      <w:szCs w:val="18"/>
                      <w:lang w:eastAsia="en-GB"/>
                    </w:rPr>
                    <w:t>Result 2024 </w:t>
                  </w:r>
                </w:p>
              </w:tc>
              <w:tc>
                <w:tcPr>
                  <w:tcW w:w="2670" w:type="dxa"/>
                  <w:gridSpan w:val="2"/>
                  <w:tcBorders>
                    <w:top w:val="single" w:sz="6" w:space="0" w:color="auto"/>
                    <w:left w:val="single" w:sz="6" w:space="0" w:color="auto"/>
                    <w:bottom w:val="single" w:sz="6" w:space="0" w:color="auto"/>
                    <w:right w:val="single" w:sz="6" w:space="0" w:color="auto"/>
                  </w:tcBorders>
                  <w:shd w:val="clear" w:color="auto" w:fill="FFFFFF"/>
                </w:tcPr>
                <w:p w14:paraId="0B598852" w14:textId="23ADDB43" w:rsidR="00886E14" w:rsidRPr="00886E14" w:rsidRDefault="00886E14" w:rsidP="00886E14">
                  <w:pPr>
                    <w:spacing w:after="0" w:line="240" w:lineRule="auto"/>
                    <w:jc w:val="center"/>
                    <w:textAlignment w:val="baseline"/>
                    <w:rPr>
                      <w:rFonts w:ascii="Segoe UI" w:eastAsia="Times New Roman" w:hAnsi="Segoe UI" w:cs="Segoe UI"/>
                      <w:sz w:val="18"/>
                      <w:szCs w:val="18"/>
                      <w:lang w:eastAsia="en-GB"/>
                    </w:rPr>
                  </w:pPr>
                </w:p>
              </w:tc>
              <w:tc>
                <w:tcPr>
                  <w:tcW w:w="900" w:type="dxa"/>
                  <w:vMerge w:val="restart"/>
                  <w:tcBorders>
                    <w:top w:val="single" w:sz="6" w:space="0" w:color="auto"/>
                    <w:left w:val="single" w:sz="6" w:space="0" w:color="auto"/>
                    <w:bottom w:val="single" w:sz="6" w:space="0" w:color="auto"/>
                    <w:right w:val="single" w:sz="6" w:space="0" w:color="auto"/>
                  </w:tcBorders>
                  <w:shd w:val="clear" w:color="auto" w:fill="FFFFFF"/>
                </w:tcPr>
                <w:p w14:paraId="227E1E1C" w14:textId="47354ECD" w:rsidR="00886E14" w:rsidRPr="00886E14" w:rsidRDefault="00886E14" w:rsidP="00886E14">
                  <w:pPr>
                    <w:spacing w:after="0" w:line="240" w:lineRule="auto"/>
                    <w:jc w:val="center"/>
                    <w:textAlignment w:val="baseline"/>
                    <w:rPr>
                      <w:rFonts w:ascii="Segoe UI" w:eastAsia="Times New Roman" w:hAnsi="Segoe UI" w:cs="Segoe UI"/>
                      <w:sz w:val="18"/>
                      <w:szCs w:val="18"/>
                      <w:lang w:eastAsia="en-GB"/>
                    </w:rPr>
                  </w:pPr>
                </w:p>
              </w:tc>
              <w:tc>
                <w:tcPr>
                  <w:tcW w:w="870" w:type="dxa"/>
                  <w:vMerge w:val="restart"/>
                  <w:tcBorders>
                    <w:top w:val="single" w:sz="6" w:space="0" w:color="auto"/>
                    <w:left w:val="single" w:sz="6" w:space="0" w:color="auto"/>
                    <w:bottom w:val="single" w:sz="6" w:space="0" w:color="auto"/>
                    <w:right w:val="single" w:sz="6" w:space="0" w:color="auto"/>
                  </w:tcBorders>
                  <w:shd w:val="clear" w:color="auto" w:fill="FFFFFF"/>
                </w:tcPr>
                <w:p w14:paraId="0AA5551A" w14:textId="2A84D6C3" w:rsidR="00886E14" w:rsidRPr="00886E14" w:rsidRDefault="00886E14" w:rsidP="00886E14">
                  <w:pPr>
                    <w:spacing w:after="0" w:line="240" w:lineRule="auto"/>
                    <w:jc w:val="center"/>
                    <w:textAlignment w:val="baseline"/>
                    <w:rPr>
                      <w:rFonts w:ascii="Segoe UI" w:eastAsia="Times New Roman" w:hAnsi="Segoe UI" w:cs="Segoe UI"/>
                      <w:sz w:val="18"/>
                      <w:szCs w:val="18"/>
                      <w:lang w:eastAsia="en-GB"/>
                    </w:rPr>
                  </w:pPr>
                </w:p>
              </w:tc>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Pr>
                <w:p w14:paraId="3ECAF3B9" w14:textId="5EB7DB3D" w:rsidR="00886E14" w:rsidRPr="00886E14" w:rsidRDefault="00886E14" w:rsidP="00886E14">
                  <w:pPr>
                    <w:spacing w:after="0" w:line="240" w:lineRule="auto"/>
                    <w:jc w:val="center"/>
                    <w:textAlignment w:val="baseline"/>
                    <w:rPr>
                      <w:rFonts w:ascii="Segoe UI" w:eastAsia="Times New Roman" w:hAnsi="Segoe UI" w:cs="Segoe UI"/>
                      <w:sz w:val="18"/>
                      <w:szCs w:val="18"/>
                      <w:lang w:eastAsia="en-GB"/>
                    </w:rPr>
                  </w:pPr>
                </w:p>
              </w:tc>
            </w:tr>
            <w:tr w:rsidR="00886E14" w:rsidRPr="00886E14" w14:paraId="2E358AAA" w14:textId="77777777" w:rsidTr="0084191E">
              <w:trPr>
                <w:trHeight w:val="300"/>
              </w:trPr>
              <w:tc>
                <w:tcPr>
                  <w:tcW w:w="2175" w:type="dxa"/>
                  <w:tcBorders>
                    <w:top w:val="single" w:sz="6" w:space="0" w:color="auto"/>
                    <w:left w:val="single" w:sz="6" w:space="0" w:color="auto"/>
                    <w:bottom w:val="single" w:sz="6" w:space="0" w:color="auto"/>
                    <w:right w:val="single" w:sz="6" w:space="0" w:color="auto"/>
                  </w:tcBorders>
                  <w:shd w:val="clear" w:color="auto" w:fill="FFFFFF"/>
                  <w:hideMark/>
                </w:tcPr>
                <w:p w14:paraId="6F1E675D" w14:textId="77777777" w:rsidR="00886E14" w:rsidRPr="00886E14" w:rsidRDefault="00886E14" w:rsidP="00886E14">
                  <w:pPr>
                    <w:spacing w:after="0" w:line="240" w:lineRule="auto"/>
                    <w:textAlignment w:val="baseline"/>
                    <w:rPr>
                      <w:rFonts w:ascii="Segoe UI" w:eastAsia="Times New Roman" w:hAnsi="Segoe UI" w:cs="Segoe UI"/>
                      <w:sz w:val="18"/>
                      <w:szCs w:val="18"/>
                      <w:lang w:eastAsia="en-GB"/>
                    </w:rPr>
                  </w:pPr>
                  <w:r w:rsidRPr="00886E14">
                    <w:rPr>
                      <w:rFonts w:ascii="Arial" w:eastAsia="Times New Roman" w:hAnsi="Arial" w:cs="Arial"/>
                      <w:sz w:val="24"/>
                      <w:szCs w:val="24"/>
                      <w:lang w:eastAsia="en-GB"/>
                    </w:rPr>
                    <w:t> </w:t>
                  </w:r>
                </w:p>
              </w:tc>
              <w:tc>
                <w:tcPr>
                  <w:tcW w:w="1335" w:type="dxa"/>
                  <w:tcBorders>
                    <w:top w:val="single" w:sz="6" w:space="0" w:color="auto"/>
                    <w:left w:val="single" w:sz="6" w:space="0" w:color="auto"/>
                    <w:bottom w:val="single" w:sz="6" w:space="0" w:color="auto"/>
                    <w:right w:val="single" w:sz="6" w:space="0" w:color="auto"/>
                  </w:tcBorders>
                  <w:shd w:val="clear" w:color="auto" w:fill="FFFFFF"/>
                  <w:hideMark/>
                </w:tcPr>
                <w:p w14:paraId="7C7052F7" w14:textId="77777777" w:rsidR="00886E14" w:rsidRPr="00886E14" w:rsidRDefault="00886E14" w:rsidP="00886E14">
                  <w:pPr>
                    <w:spacing w:after="0" w:line="240" w:lineRule="auto"/>
                    <w:jc w:val="center"/>
                    <w:textAlignment w:val="baseline"/>
                    <w:rPr>
                      <w:rFonts w:ascii="Segoe UI" w:eastAsia="Times New Roman" w:hAnsi="Segoe UI" w:cs="Segoe UI"/>
                      <w:sz w:val="18"/>
                      <w:szCs w:val="18"/>
                      <w:lang w:eastAsia="en-GB"/>
                    </w:rPr>
                  </w:pPr>
                  <w:r w:rsidRPr="00886E14">
                    <w:rPr>
                      <w:rFonts w:ascii="Arial" w:eastAsia="Times New Roman" w:hAnsi="Arial" w:cs="Arial"/>
                      <w:sz w:val="18"/>
                      <w:szCs w:val="18"/>
                      <w:lang w:eastAsia="en-GB"/>
                    </w:rPr>
                    <w:t>Number </w:t>
                  </w:r>
                </w:p>
              </w:tc>
              <w:tc>
                <w:tcPr>
                  <w:tcW w:w="1335" w:type="dxa"/>
                  <w:tcBorders>
                    <w:top w:val="single" w:sz="6" w:space="0" w:color="auto"/>
                    <w:left w:val="single" w:sz="6" w:space="0" w:color="auto"/>
                    <w:bottom w:val="single" w:sz="6" w:space="0" w:color="auto"/>
                    <w:right w:val="single" w:sz="6" w:space="0" w:color="auto"/>
                  </w:tcBorders>
                  <w:shd w:val="clear" w:color="auto" w:fill="FFFFFF"/>
                  <w:hideMark/>
                </w:tcPr>
                <w:p w14:paraId="7C2BDB6B" w14:textId="77777777" w:rsidR="00886E14" w:rsidRPr="00886E14" w:rsidRDefault="00886E14" w:rsidP="00886E14">
                  <w:pPr>
                    <w:spacing w:after="0" w:line="240" w:lineRule="auto"/>
                    <w:jc w:val="center"/>
                    <w:textAlignment w:val="baseline"/>
                    <w:rPr>
                      <w:rFonts w:ascii="Segoe UI" w:eastAsia="Times New Roman" w:hAnsi="Segoe UI" w:cs="Segoe UI"/>
                      <w:sz w:val="18"/>
                      <w:szCs w:val="18"/>
                      <w:lang w:eastAsia="en-GB"/>
                    </w:rPr>
                  </w:pPr>
                  <w:r w:rsidRPr="00886E14">
                    <w:rPr>
                      <w:rFonts w:ascii="Arial" w:eastAsia="Times New Roman" w:hAnsi="Arial" w:cs="Arial"/>
                      <w:sz w:val="18"/>
                      <w:szCs w:val="18"/>
                      <w:lang w:eastAsia="en-GB"/>
                    </w:rPr>
                    <w:t>% </w:t>
                  </w:r>
                </w:p>
              </w:tc>
              <w:tc>
                <w:tcPr>
                  <w:tcW w:w="1335" w:type="dxa"/>
                  <w:tcBorders>
                    <w:top w:val="single" w:sz="6" w:space="0" w:color="auto"/>
                    <w:left w:val="single" w:sz="6" w:space="0" w:color="auto"/>
                    <w:bottom w:val="single" w:sz="6" w:space="0" w:color="auto"/>
                    <w:right w:val="single" w:sz="6" w:space="0" w:color="auto"/>
                  </w:tcBorders>
                  <w:shd w:val="clear" w:color="auto" w:fill="FFFFFF"/>
                </w:tcPr>
                <w:p w14:paraId="398D844B" w14:textId="32C0870A" w:rsidR="00886E14" w:rsidRPr="00886E14" w:rsidRDefault="00886E14" w:rsidP="00886E14">
                  <w:pPr>
                    <w:spacing w:after="0" w:line="240" w:lineRule="auto"/>
                    <w:jc w:val="center"/>
                    <w:textAlignment w:val="baseline"/>
                    <w:rPr>
                      <w:rFonts w:ascii="Segoe UI" w:eastAsia="Times New Roman" w:hAnsi="Segoe UI" w:cs="Segoe UI"/>
                      <w:sz w:val="18"/>
                      <w:szCs w:val="18"/>
                      <w:lang w:eastAsia="en-GB"/>
                    </w:rPr>
                  </w:pPr>
                </w:p>
              </w:tc>
              <w:tc>
                <w:tcPr>
                  <w:tcW w:w="1335" w:type="dxa"/>
                  <w:tcBorders>
                    <w:top w:val="single" w:sz="6" w:space="0" w:color="auto"/>
                    <w:left w:val="single" w:sz="6" w:space="0" w:color="auto"/>
                    <w:bottom w:val="single" w:sz="6" w:space="0" w:color="auto"/>
                    <w:right w:val="single" w:sz="6" w:space="0" w:color="auto"/>
                  </w:tcBorders>
                  <w:shd w:val="clear" w:color="auto" w:fill="FFFFFF"/>
                </w:tcPr>
                <w:p w14:paraId="051904CC" w14:textId="5FC1544F" w:rsidR="00886E14" w:rsidRPr="00886E14" w:rsidRDefault="00886E14" w:rsidP="00886E14">
                  <w:pPr>
                    <w:spacing w:after="0" w:line="240" w:lineRule="auto"/>
                    <w:jc w:val="center"/>
                    <w:textAlignment w:val="baseline"/>
                    <w:rPr>
                      <w:rFonts w:ascii="Segoe UI" w:eastAsia="Times New Roman" w:hAnsi="Segoe UI" w:cs="Segoe UI"/>
                      <w:sz w:val="18"/>
                      <w:szCs w:val="18"/>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14:paraId="2BD9A787" w14:textId="77777777" w:rsidR="00886E14" w:rsidRPr="00886E14" w:rsidRDefault="00886E14" w:rsidP="00886E14">
                  <w:pPr>
                    <w:spacing w:after="0" w:line="240" w:lineRule="auto"/>
                    <w:rPr>
                      <w:rFonts w:ascii="Segoe UI" w:eastAsia="Times New Roman" w:hAnsi="Segoe UI" w:cs="Segoe UI"/>
                      <w:sz w:val="18"/>
                      <w:szCs w:val="18"/>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14:paraId="57FCC055" w14:textId="77777777" w:rsidR="00886E14" w:rsidRPr="00886E14" w:rsidRDefault="00886E14" w:rsidP="00886E14">
                  <w:pPr>
                    <w:spacing w:after="0" w:line="240" w:lineRule="auto"/>
                    <w:rPr>
                      <w:rFonts w:ascii="Segoe UI" w:eastAsia="Times New Roman" w:hAnsi="Segoe UI" w:cs="Segoe UI"/>
                      <w:sz w:val="18"/>
                      <w:szCs w:val="18"/>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14:paraId="166B5200" w14:textId="77777777" w:rsidR="00886E14" w:rsidRPr="00886E14" w:rsidRDefault="00886E14" w:rsidP="00886E14">
                  <w:pPr>
                    <w:spacing w:after="0" w:line="240" w:lineRule="auto"/>
                    <w:rPr>
                      <w:rFonts w:ascii="Segoe UI" w:eastAsia="Times New Roman" w:hAnsi="Segoe UI" w:cs="Segoe UI"/>
                      <w:sz w:val="18"/>
                      <w:szCs w:val="18"/>
                      <w:lang w:eastAsia="en-GB"/>
                    </w:rPr>
                  </w:pPr>
                </w:p>
              </w:tc>
            </w:tr>
            <w:tr w:rsidR="00886E14" w:rsidRPr="00886E14" w14:paraId="34C54838" w14:textId="77777777" w:rsidTr="0084191E">
              <w:trPr>
                <w:trHeight w:val="300"/>
              </w:trPr>
              <w:tc>
                <w:tcPr>
                  <w:tcW w:w="2175" w:type="dxa"/>
                  <w:tcBorders>
                    <w:top w:val="single" w:sz="6" w:space="0" w:color="auto"/>
                    <w:left w:val="single" w:sz="6" w:space="0" w:color="auto"/>
                    <w:bottom w:val="single" w:sz="6" w:space="0" w:color="auto"/>
                    <w:right w:val="single" w:sz="6" w:space="0" w:color="auto"/>
                  </w:tcBorders>
                  <w:shd w:val="clear" w:color="auto" w:fill="FFFFFF"/>
                  <w:hideMark/>
                </w:tcPr>
                <w:p w14:paraId="57156C3B" w14:textId="77777777" w:rsidR="00886E14" w:rsidRPr="00886E14" w:rsidRDefault="00886E14" w:rsidP="00886E14">
                  <w:pPr>
                    <w:spacing w:after="0" w:line="240" w:lineRule="auto"/>
                    <w:jc w:val="center"/>
                    <w:textAlignment w:val="baseline"/>
                    <w:rPr>
                      <w:rFonts w:ascii="Segoe UI" w:eastAsia="Times New Roman" w:hAnsi="Segoe UI" w:cs="Segoe UI"/>
                      <w:sz w:val="18"/>
                      <w:szCs w:val="18"/>
                      <w:lang w:eastAsia="en-GB"/>
                    </w:rPr>
                  </w:pPr>
                  <w:r w:rsidRPr="00886E14">
                    <w:rPr>
                      <w:rFonts w:ascii="Arial" w:eastAsia="Times New Roman" w:hAnsi="Arial" w:cs="Arial"/>
                      <w:sz w:val="24"/>
                      <w:szCs w:val="24"/>
                      <w:lang w:eastAsia="en-GB"/>
                    </w:rPr>
                    <w:t>GLD </w:t>
                  </w:r>
                </w:p>
              </w:tc>
              <w:tc>
                <w:tcPr>
                  <w:tcW w:w="1335" w:type="dxa"/>
                  <w:tcBorders>
                    <w:top w:val="single" w:sz="6" w:space="0" w:color="auto"/>
                    <w:left w:val="single" w:sz="6" w:space="0" w:color="auto"/>
                    <w:bottom w:val="single" w:sz="6" w:space="0" w:color="auto"/>
                    <w:right w:val="single" w:sz="6" w:space="0" w:color="auto"/>
                  </w:tcBorders>
                  <w:shd w:val="clear" w:color="auto" w:fill="DAE9F7"/>
                  <w:hideMark/>
                </w:tcPr>
                <w:p w14:paraId="6BE5F06B" w14:textId="77777777" w:rsidR="00886E14" w:rsidRPr="00886E14" w:rsidRDefault="00886E14" w:rsidP="00886E14">
                  <w:pPr>
                    <w:spacing w:after="0" w:line="240" w:lineRule="auto"/>
                    <w:jc w:val="center"/>
                    <w:textAlignment w:val="baseline"/>
                    <w:rPr>
                      <w:rFonts w:ascii="Segoe UI" w:eastAsia="Times New Roman" w:hAnsi="Segoe UI" w:cs="Segoe UI"/>
                      <w:sz w:val="18"/>
                      <w:szCs w:val="18"/>
                      <w:lang w:eastAsia="en-GB"/>
                    </w:rPr>
                  </w:pPr>
                  <w:r w:rsidRPr="00886E14">
                    <w:rPr>
                      <w:rFonts w:ascii="Arial" w:eastAsia="Times New Roman" w:hAnsi="Arial" w:cs="Arial"/>
                      <w:sz w:val="24"/>
                      <w:szCs w:val="24"/>
                      <w:lang w:eastAsia="en-GB"/>
                    </w:rPr>
                    <w:t>14 </w:t>
                  </w:r>
                </w:p>
              </w:tc>
              <w:tc>
                <w:tcPr>
                  <w:tcW w:w="1335" w:type="dxa"/>
                  <w:tcBorders>
                    <w:top w:val="single" w:sz="6" w:space="0" w:color="auto"/>
                    <w:left w:val="single" w:sz="6" w:space="0" w:color="auto"/>
                    <w:bottom w:val="single" w:sz="6" w:space="0" w:color="auto"/>
                    <w:right w:val="single" w:sz="6" w:space="0" w:color="auto"/>
                  </w:tcBorders>
                  <w:shd w:val="clear" w:color="auto" w:fill="DAE9F7"/>
                  <w:hideMark/>
                </w:tcPr>
                <w:p w14:paraId="6F4522AB" w14:textId="77777777" w:rsidR="00886E14" w:rsidRPr="00886E14" w:rsidRDefault="00886E14" w:rsidP="00886E14">
                  <w:pPr>
                    <w:spacing w:after="0" w:line="240" w:lineRule="auto"/>
                    <w:jc w:val="center"/>
                    <w:textAlignment w:val="baseline"/>
                    <w:rPr>
                      <w:rFonts w:ascii="Segoe UI" w:eastAsia="Times New Roman" w:hAnsi="Segoe UI" w:cs="Segoe UI"/>
                      <w:sz w:val="18"/>
                      <w:szCs w:val="18"/>
                      <w:lang w:eastAsia="en-GB"/>
                    </w:rPr>
                  </w:pPr>
                  <w:r w:rsidRPr="00886E14">
                    <w:rPr>
                      <w:rFonts w:ascii="Arial" w:eastAsia="Times New Roman" w:hAnsi="Arial" w:cs="Arial"/>
                      <w:sz w:val="24"/>
                      <w:szCs w:val="24"/>
                      <w:lang w:eastAsia="en-GB"/>
                    </w:rPr>
                    <w:t>50 </w:t>
                  </w:r>
                </w:p>
              </w:tc>
              <w:tc>
                <w:tcPr>
                  <w:tcW w:w="1335" w:type="dxa"/>
                  <w:tcBorders>
                    <w:top w:val="single" w:sz="6" w:space="0" w:color="auto"/>
                    <w:left w:val="single" w:sz="6" w:space="0" w:color="auto"/>
                    <w:bottom w:val="single" w:sz="6" w:space="0" w:color="auto"/>
                    <w:right w:val="single" w:sz="6" w:space="0" w:color="auto"/>
                  </w:tcBorders>
                  <w:shd w:val="clear" w:color="auto" w:fill="DAE9F7"/>
                </w:tcPr>
                <w:p w14:paraId="4A4FE63E" w14:textId="1F0957F6" w:rsidR="00886E14" w:rsidRPr="00886E14" w:rsidRDefault="00886E14" w:rsidP="00886E14">
                  <w:pPr>
                    <w:spacing w:after="0" w:line="240" w:lineRule="auto"/>
                    <w:jc w:val="center"/>
                    <w:textAlignment w:val="baseline"/>
                    <w:rPr>
                      <w:rFonts w:ascii="Segoe UI" w:eastAsia="Times New Roman" w:hAnsi="Segoe UI" w:cs="Segoe UI"/>
                      <w:sz w:val="18"/>
                      <w:szCs w:val="18"/>
                      <w:lang w:eastAsia="en-GB"/>
                    </w:rPr>
                  </w:pPr>
                </w:p>
              </w:tc>
              <w:tc>
                <w:tcPr>
                  <w:tcW w:w="1335" w:type="dxa"/>
                  <w:tcBorders>
                    <w:top w:val="single" w:sz="6" w:space="0" w:color="auto"/>
                    <w:left w:val="single" w:sz="6" w:space="0" w:color="auto"/>
                    <w:bottom w:val="single" w:sz="6" w:space="0" w:color="auto"/>
                    <w:right w:val="single" w:sz="6" w:space="0" w:color="auto"/>
                  </w:tcBorders>
                  <w:shd w:val="clear" w:color="auto" w:fill="DAE9F7"/>
                </w:tcPr>
                <w:p w14:paraId="7640B68E" w14:textId="16CC32AB" w:rsidR="00886E14" w:rsidRPr="00886E14" w:rsidRDefault="00886E14" w:rsidP="00886E14">
                  <w:pPr>
                    <w:spacing w:after="0" w:line="240" w:lineRule="auto"/>
                    <w:jc w:val="center"/>
                    <w:textAlignment w:val="baseline"/>
                    <w:rPr>
                      <w:rFonts w:ascii="Segoe UI" w:eastAsia="Times New Roman" w:hAnsi="Segoe UI" w:cs="Segoe UI"/>
                      <w:sz w:val="18"/>
                      <w:szCs w:val="18"/>
                      <w:lang w:eastAsia="en-GB"/>
                    </w:rPr>
                  </w:pPr>
                </w:p>
              </w:tc>
              <w:tc>
                <w:tcPr>
                  <w:tcW w:w="900" w:type="dxa"/>
                  <w:tcBorders>
                    <w:top w:val="single" w:sz="6" w:space="0" w:color="auto"/>
                    <w:left w:val="single" w:sz="6" w:space="0" w:color="auto"/>
                    <w:bottom w:val="single" w:sz="6" w:space="0" w:color="auto"/>
                    <w:right w:val="single" w:sz="6" w:space="0" w:color="auto"/>
                  </w:tcBorders>
                  <w:shd w:val="clear" w:color="auto" w:fill="DAE9F7"/>
                </w:tcPr>
                <w:p w14:paraId="2BA86437" w14:textId="7FFC0F48" w:rsidR="00886E14" w:rsidRPr="00886E14" w:rsidRDefault="00886E14" w:rsidP="00886E14">
                  <w:pPr>
                    <w:spacing w:after="0" w:line="240" w:lineRule="auto"/>
                    <w:jc w:val="center"/>
                    <w:textAlignment w:val="baseline"/>
                    <w:rPr>
                      <w:rFonts w:ascii="Segoe UI" w:eastAsia="Times New Roman" w:hAnsi="Segoe UI" w:cs="Segoe UI"/>
                      <w:sz w:val="18"/>
                      <w:szCs w:val="18"/>
                      <w:lang w:eastAsia="en-GB"/>
                    </w:rPr>
                  </w:pPr>
                </w:p>
              </w:tc>
              <w:tc>
                <w:tcPr>
                  <w:tcW w:w="870" w:type="dxa"/>
                  <w:tcBorders>
                    <w:top w:val="single" w:sz="6" w:space="0" w:color="auto"/>
                    <w:left w:val="single" w:sz="6" w:space="0" w:color="auto"/>
                    <w:bottom w:val="single" w:sz="6" w:space="0" w:color="auto"/>
                    <w:right w:val="single" w:sz="6" w:space="0" w:color="auto"/>
                  </w:tcBorders>
                  <w:shd w:val="clear" w:color="auto" w:fill="DAE9F7"/>
                </w:tcPr>
                <w:p w14:paraId="76196AEB" w14:textId="68B84355" w:rsidR="00886E14" w:rsidRPr="00886E14" w:rsidRDefault="00886E14" w:rsidP="00886E14">
                  <w:pPr>
                    <w:spacing w:after="0" w:line="240" w:lineRule="auto"/>
                    <w:jc w:val="center"/>
                    <w:textAlignment w:val="baseline"/>
                    <w:rPr>
                      <w:rFonts w:ascii="Segoe UI" w:eastAsia="Times New Roman" w:hAnsi="Segoe UI" w:cs="Segoe UI"/>
                      <w:sz w:val="18"/>
                      <w:szCs w:val="18"/>
                      <w:lang w:eastAsia="en-GB"/>
                    </w:rPr>
                  </w:pPr>
                </w:p>
              </w:tc>
              <w:tc>
                <w:tcPr>
                  <w:tcW w:w="885" w:type="dxa"/>
                  <w:tcBorders>
                    <w:top w:val="single" w:sz="6" w:space="0" w:color="auto"/>
                    <w:left w:val="single" w:sz="6" w:space="0" w:color="auto"/>
                    <w:bottom w:val="single" w:sz="6" w:space="0" w:color="auto"/>
                    <w:right w:val="single" w:sz="6" w:space="0" w:color="auto"/>
                  </w:tcBorders>
                  <w:shd w:val="clear" w:color="auto" w:fill="DAE9F7"/>
                </w:tcPr>
                <w:p w14:paraId="4827AA83" w14:textId="631CF38D" w:rsidR="00886E14" w:rsidRPr="00886E14" w:rsidRDefault="00886E14" w:rsidP="00886E14">
                  <w:pPr>
                    <w:spacing w:after="0" w:line="240" w:lineRule="auto"/>
                    <w:jc w:val="center"/>
                    <w:textAlignment w:val="baseline"/>
                    <w:rPr>
                      <w:rFonts w:ascii="Segoe UI" w:eastAsia="Times New Roman" w:hAnsi="Segoe UI" w:cs="Segoe UI"/>
                      <w:sz w:val="18"/>
                      <w:szCs w:val="18"/>
                      <w:lang w:eastAsia="en-GB"/>
                    </w:rPr>
                  </w:pPr>
                </w:p>
              </w:tc>
            </w:tr>
          </w:tbl>
          <w:p w14:paraId="17FC60DC" w14:textId="77777777" w:rsidR="006E1B40" w:rsidRDefault="006E1B40" w:rsidP="6AD0B945"/>
          <w:p w14:paraId="47C4AD5C" w14:textId="6CC68C2C" w:rsidR="00886E14" w:rsidRDefault="00886E14" w:rsidP="6AD0B945"/>
        </w:tc>
      </w:tr>
    </w:tbl>
    <w:p w14:paraId="7A826C35" w14:textId="78AE21D8" w:rsidR="5ABC67B9" w:rsidRDefault="5ABC67B9" w:rsidP="6AD0B945"/>
    <w:p w14:paraId="7BCE04DA" w14:textId="35F7D31A" w:rsidR="6AD0B945" w:rsidRDefault="6AD0B945" w:rsidP="6AD0B945">
      <w:pPr>
        <w:rPr>
          <w:rFonts w:ascii="Arial" w:eastAsia="Arial" w:hAnsi="Arial" w:cs="Arial"/>
          <w:color w:val="000000" w:themeColor="text1"/>
          <w:sz w:val="24"/>
          <w:szCs w:val="24"/>
        </w:rPr>
      </w:pPr>
    </w:p>
    <w:p w14:paraId="76D7D0CB" w14:textId="168EB41E" w:rsidR="5ABC67B9" w:rsidRDefault="5ABC67B9" w:rsidP="62376400">
      <w:pPr>
        <w:spacing w:after="0"/>
        <w:rPr>
          <w:rFonts w:ascii="Arial" w:eastAsia="Arial" w:hAnsi="Arial" w:cs="Arial"/>
          <w:color w:val="000000" w:themeColor="text1"/>
          <w:sz w:val="24"/>
          <w:szCs w:val="24"/>
        </w:rPr>
      </w:pPr>
    </w:p>
    <w:p w14:paraId="696C5137" w14:textId="31E942B5" w:rsidR="0F4A55C0" w:rsidRDefault="0F4A55C0" w:rsidP="6AD0B945">
      <w:pPr>
        <w:pStyle w:val="Heading2"/>
        <w:spacing w:after="160"/>
        <w:rPr>
          <w:rFonts w:ascii="Arial" w:eastAsia="Arial" w:hAnsi="Arial" w:cs="Arial"/>
          <w:b/>
          <w:bCs/>
          <w:color w:val="104F75"/>
          <w:sz w:val="24"/>
          <w:szCs w:val="24"/>
        </w:rPr>
      </w:pPr>
      <w:r w:rsidRPr="6AD0B945">
        <w:rPr>
          <w:rFonts w:ascii="Arial" w:eastAsia="Arial" w:hAnsi="Arial" w:cs="Arial"/>
          <w:b/>
          <w:bCs/>
          <w:color w:val="104F75"/>
          <w:sz w:val="24"/>
          <w:szCs w:val="24"/>
        </w:rPr>
        <w:t>Externally provided programmes</w:t>
      </w:r>
    </w:p>
    <w:p w14:paraId="0F9DD490" w14:textId="2FC51783" w:rsidR="223415E8" w:rsidRDefault="223415E8" w:rsidP="6AD0B945">
      <w:pPr>
        <w:spacing w:after="240" w:line="288" w:lineRule="auto"/>
        <w:rPr>
          <w:rFonts w:ascii="Arial" w:eastAsia="Arial" w:hAnsi="Arial" w:cs="Arial"/>
          <w:color w:val="0D0D0D" w:themeColor="text1" w:themeTint="F2"/>
          <w:sz w:val="24"/>
          <w:szCs w:val="24"/>
        </w:rPr>
      </w:pPr>
      <w:r w:rsidRPr="6AD0B945">
        <w:rPr>
          <w:rFonts w:ascii="Arial" w:eastAsia="Arial" w:hAnsi="Arial" w:cs="Arial"/>
          <w:i/>
          <w:iCs/>
          <w:color w:val="0D0D0D" w:themeColor="text1" w:themeTint="F2"/>
          <w:sz w:val="24"/>
          <w:szCs w:val="24"/>
        </w:rPr>
        <w:t xml:space="preserve">Listed below </w:t>
      </w:r>
      <w:proofErr w:type="gramStart"/>
      <w:r w:rsidRPr="6AD0B945">
        <w:rPr>
          <w:rFonts w:ascii="Arial" w:eastAsia="Arial" w:hAnsi="Arial" w:cs="Arial"/>
          <w:i/>
          <w:iCs/>
          <w:color w:val="0D0D0D" w:themeColor="text1" w:themeTint="F2"/>
          <w:sz w:val="24"/>
          <w:szCs w:val="24"/>
        </w:rPr>
        <w:t xml:space="preserve">are </w:t>
      </w:r>
      <w:r w:rsidR="0F4A55C0" w:rsidRPr="6AD0B945">
        <w:rPr>
          <w:rFonts w:ascii="Arial" w:eastAsia="Arial" w:hAnsi="Arial" w:cs="Arial"/>
          <w:i/>
          <w:iCs/>
          <w:color w:val="0D0D0D" w:themeColor="text1" w:themeTint="F2"/>
          <w:sz w:val="24"/>
          <w:szCs w:val="24"/>
        </w:rPr>
        <w:t xml:space="preserve"> the</w:t>
      </w:r>
      <w:proofErr w:type="gramEnd"/>
      <w:r w:rsidR="0F4A55C0" w:rsidRPr="6AD0B945">
        <w:rPr>
          <w:rFonts w:ascii="Arial" w:eastAsia="Arial" w:hAnsi="Arial" w:cs="Arial"/>
          <w:i/>
          <w:iCs/>
          <w:color w:val="0D0D0D" w:themeColor="text1" w:themeTint="F2"/>
          <w:sz w:val="24"/>
          <w:szCs w:val="24"/>
        </w:rPr>
        <w:t xml:space="preserve"> names of any non-DfE programmes that </w:t>
      </w:r>
      <w:r w:rsidR="1D311A29" w:rsidRPr="6AD0B945">
        <w:rPr>
          <w:rFonts w:ascii="Arial" w:eastAsia="Arial" w:hAnsi="Arial" w:cs="Arial"/>
          <w:i/>
          <w:iCs/>
          <w:color w:val="0D0D0D" w:themeColor="text1" w:themeTint="F2"/>
          <w:sz w:val="24"/>
          <w:szCs w:val="24"/>
        </w:rPr>
        <w:t xml:space="preserve">we </w:t>
      </w:r>
      <w:r w:rsidR="73045A01" w:rsidRPr="6AD0B945">
        <w:rPr>
          <w:rFonts w:ascii="Arial" w:eastAsia="Arial" w:hAnsi="Arial" w:cs="Arial"/>
          <w:i/>
          <w:iCs/>
          <w:color w:val="0D0D0D" w:themeColor="text1" w:themeTint="F2"/>
          <w:sz w:val="24"/>
          <w:szCs w:val="24"/>
        </w:rPr>
        <w:t>have</w:t>
      </w:r>
      <w:r w:rsidR="0F4A55C0" w:rsidRPr="6AD0B945">
        <w:rPr>
          <w:rFonts w:ascii="Arial" w:eastAsia="Arial" w:hAnsi="Arial" w:cs="Arial"/>
          <w:i/>
          <w:iCs/>
          <w:color w:val="0D0D0D" w:themeColor="text1" w:themeTint="F2"/>
          <w:sz w:val="24"/>
          <w:szCs w:val="24"/>
        </w:rPr>
        <w:t xml:space="preserve"> </w:t>
      </w:r>
      <w:r w:rsidR="73045A01" w:rsidRPr="6AD0B945">
        <w:rPr>
          <w:rFonts w:ascii="Arial" w:eastAsia="Arial" w:hAnsi="Arial" w:cs="Arial"/>
          <w:i/>
          <w:iCs/>
          <w:color w:val="0D0D0D" w:themeColor="text1" w:themeTint="F2"/>
          <w:sz w:val="24"/>
          <w:szCs w:val="24"/>
        </w:rPr>
        <w:t xml:space="preserve"> </w:t>
      </w:r>
      <w:r w:rsidR="0F4A55C0" w:rsidRPr="6AD0B945">
        <w:rPr>
          <w:rFonts w:ascii="Arial" w:eastAsia="Arial" w:hAnsi="Arial" w:cs="Arial"/>
          <w:i/>
          <w:iCs/>
          <w:color w:val="0D0D0D" w:themeColor="text1" w:themeTint="F2"/>
          <w:sz w:val="24"/>
          <w:szCs w:val="24"/>
        </w:rPr>
        <w:t>purchased in the previous academic year. This will help the Department for Education identify which ones are popular in England</w:t>
      </w:r>
    </w:p>
    <w:tbl>
      <w:tblPr>
        <w:tblW w:w="0" w:type="auto"/>
        <w:tblLayout w:type="fixed"/>
        <w:tblLook w:val="04A0" w:firstRow="1" w:lastRow="0" w:firstColumn="1" w:lastColumn="0" w:noHBand="0" w:noVBand="1"/>
      </w:tblPr>
      <w:tblGrid>
        <w:gridCol w:w="4815"/>
        <w:gridCol w:w="4665"/>
      </w:tblGrid>
      <w:tr w:rsidR="6AD0B945" w14:paraId="2E3A461A" w14:textId="77777777" w:rsidTr="7F2123A8">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E9"/>
            <w:tcMar>
              <w:left w:w="105" w:type="dxa"/>
              <w:right w:w="105" w:type="dxa"/>
            </w:tcMar>
          </w:tcPr>
          <w:p w14:paraId="1B5F6178" w14:textId="60752AAD" w:rsidR="6AD0B945" w:rsidRDefault="6AD0B945" w:rsidP="6AD0B945">
            <w:pPr>
              <w:pStyle w:val="TableHeader"/>
              <w:jc w:val="left"/>
              <w:rPr>
                <w:rFonts w:ascii="Arial" w:eastAsia="Arial" w:hAnsi="Arial" w:cs="Arial"/>
              </w:rPr>
            </w:pPr>
            <w:r w:rsidRPr="6AD0B945">
              <w:rPr>
                <w:rFonts w:ascii="Arial" w:eastAsia="Arial" w:hAnsi="Arial" w:cs="Arial"/>
              </w:rPr>
              <w:t>Programme</w:t>
            </w: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E9"/>
            <w:tcMar>
              <w:left w:w="105" w:type="dxa"/>
              <w:right w:w="105" w:type="dxa"/>
            </w:tcMar>
          </w:tcPr>
          <w:p w14:paraId="1358545E" w14:textId="39C85E3D" w:rsidR="6AD0B945" w:rsidRDefault="6AD0B945" w:rsidP="6AD0B945">
            <w:pPr>
              <w:pStyle w:val="TableHeader"/>
              <w:jc w:val="left"/>
              <w:rPr>
                <w:rFonts w:ascii="Arial" w:eastAsia="Arial" w:hAnsi="Arial" w:cs="Arial"/>
              </w:rPr>
            </w:pPr>
            <w:r w:rsidRPr="6AD0B945">
              <w:rPr>
                <w:rFonts w:ascii="Arial" w:eastAsia="Arial" w:hAnsi="Arial" w:cs="Arial"/>
              </w:rPr>
              <w:t>Provider</w:t>
            </w:r>
          </w:p>
        </w:tc>
      </w:tr>
      <w:tr w:rsidR="6AD0B945" w14:paraId="727E6454" w14:textId="77777777" w:rsidTr="7F2123A8">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3FAB82" w14:textId="520E55F3" w:rsidR="22662E89" w:rsidRDefault="22662E89" w:rsidP="6AD0B945">
            <w:pPr>
              <w:spacing w:before="60" w:after="60"/>
              <w:ind w:left="57" w:right="57"/>
              <w:rPr>
                <w:rFonts w:ascii="Arial" w:eastAsia="Arial" w:hAnsi="Arial" w:cs="Arial"/>
                <w:color w:val="0D0D0D" w:themeColor="text1" w:themeTint="F2"/>
                <w:sz w:val="24"/>
                <w:szCs w:val="24"/>
              </w:rPr>
            </w:pPr>
            <w:r w:rsidRPr="6AD0B945">
              <w:rPr>
                <w:rFonts w:ascii="Arial" w:eastAsia="Arial" w:hAnsi="Arial" w:cs="Arial"/>
                <w:color w:val="0D0D0D" w:themeColor="text1" w:themeTint="F2"/>
                <w:sz w:val="24"/>
                <w:szCs w:val="24"/>
              </w:rPr>
              <w:t>n/a</w:t>
            </w: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F3F1D5" w14:textId="17C68CDC" w:rsidR="6AD0B945" w:rsidRDefault="6AD0B945" w:rsidP="6AD0B945">
            <w:pPr>
              <w:spacing w:before="60" w:after="60"/>
              <w:ind w:left="57" w:right="57"/>
              <w:rPr>
                <w:rFonts w:ascii="Arial" w:eastAsia="Arial" w:hAnsi="Arial" w:cs="Arial"/>
                <w:color w:val="0D0D0D" w:themeColor="text1" w:themeTint="F2"/>
                <w:sz w:val="24"/>
                <w:szCs w:val="24"/>
              </w:rPr>
            </w:pPr>
          </w:p>
        </w:tc>
      </w:tr>
      <w:tr w:rsidR="6AD0B945" w14:paraId="3E6992C4" w14:textId="77777777" w:rsidTr="7F2123A8">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0CB7D99" w14:textId="24413DE8" w:rsidR="6AD0B945" w:rsidRDefault="6AD0B945" w:rsidP="6AD0B945">
            <w:pPr>
              <w:spacing w:before="60" w:after="60"/>
              <w:ind w:left="57" w:right="57"/>
              <w:rPr>
                <w:rFonts w:ascii="Arial" w:eastAsia="Arial" w:hAnsi="Arial" w:cs="Arial"/>
                <w:color w:val="0D0D0D" w:themeColor="text1" w:themeTint="F2"/>
                <w:sz w:val="24"/>
                <w:szCs w:val="24"/>
              </w:rPr>
            </w:pPr>
          </w:p>
        </w:tc>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08F5784" w14:textId="736F1629" w:rsidR="6AD0B945" w:rsidRDefault="6AD0B945" w:rsidP="6AD0B945">
            <w:pPr>
              <w:spacing w:before="60" w:after="60"/>
              <w:ind w:left="57" w:right="57"/>
              <w:rPr>
                <w:rFonts w:ascii="Arial" w:eastAsia="Arial" w:hAnsi="Arial" w:cs="Arial"/>
                <w:color w:val="0D0D0D" w:themeColor="text1" w:themeTint="F2"/>
                <w:sz w:val="24"/>
                <w:szCs w:val="24"/>
              </w:rPr>
            </w:pPr>
          </w:p>
        </w:tc>
      </w:tr>
    </w:tbl>
    <w:p w14:paraId="5DFC820C" w14:textId="4EE93E29" w:rsidR="7F4D16E4" w:rsidRDefault="7F4D16E4" w:rsidP="7F4D16E4">
      <w:pPr>
        <w:spacing w:after="0" w:line="240" w:lineRule="auto"/>
        <w:rPr>
          <w:rFonts w:ascii="Arial" w:eastAsia="Arial" w:hAnsi="Arial" w:cs="Arial"/>
          <w:color w:val="000000" w:themeColor="text1"/>
          <w:sz w:val="24"/>
          <w:szCs w:val="24"/>
        </w:rPr>
      </w:pPr>
    </w:p>
    <w:p w14:paraId="18AF1D3D" w14:textId="6E60EA4E" w:rsidR="7F4D16E4" w:rsidRDefault="7F4D16E4" w:rsidP="7F4D16E4">
      <w:pPr>
        <w:spacing w:after="0" w:line="240" w:lineRule="auto"/>
        <w:rPr>
          <w:rFonts w:ascii="Arial" w:eastAsia="Arial" w:hAnsi="Arial" w:cs="Arial"/>
          <w:color w:val="000000" w:themeColor="text1"/>
          <w:sz w:val="24"/>
          <w:szCs w:val="24"/>
        </w:rPr>
      </w:pPr>
    </w:p>
    <w:p w14:paraId="2F2EF98C" w14:textId="782553C1" w:rsidR="0F4A55C0" w:rsidRDefault="0F4A55C0" w:rsidP="6AD0B945">
      <w:pPr>
        <w:pStyle w:val="Heading1"/>
        <w:spacing w:after="240" w:line="240" w:lineRule="auto"/>
        <w:rPr>
          <w:rFonts w:ascii="Arial" w:eastAsia="Arial" w:hAnsi="Arial" w:cs="Arial"/>
          <w:b/>
          <w:bCs/>
          <w:color w:val="104F75"/>
          <w:sz w:val="24"/>
          <w:szCs w:val="24"/>
        </w:rPr>
      </w:pPr>
      <w:r w:rsidRPr="6AD0B945">
        <w:rPr>
          <w:rFonts w:ascii="Arial" w:eastAsia="Arial" w:hAnsi="Arial" w:cs="Arial"/>
          <w:b/>
          <w:bCs/>
          <w:color w:val="104F75"/>
          <w:sz w:val="24"/>
          <w:szCs w:val="24"/>
        </w:rPr>
        <w:t>Further information (optional)</w:t>
      </w:r>
    </w:p>
    <w:p w14:paraId="022CA3E8" w14:textId="22CEC9E7" w:rsidR="0F4A55C0" w:rsidRDefault="0F4A55C0" w:rsidP="7F2123A8">
      <w:pPr>
        <w:spacing w:before="120" w:after="120" w:line="288" w:lineRule="auto"/>
        <w:rPr>
          <w:rFonts w:ascii="Arial" w:eastAsia="Arial" w:hAnsi="Arial" w:cs="Arial"/>
          <w:color w:val="000000" w:themeColor="text1"/>
          <w:sz w:val="24"/>
          <w:szCs w:val="24"/>
        </w:rPr>
      </w:pPr>
      <w:r w:rsidRPr="7F2123A8">
        <w:rPr>
          <w:rFonts w:ascii="Arial" w:eastAsia="Arial" w:hAnsi="Arial" w:cs="Arial"/>
          <w:i/>
          <w:iCs/>
          <w:color w:val="000000" w:themeColor="text1"/>
          <w:sz w:val="24"/>
          <w:szCs w:val="24"/>
        </w:rPr>
        <w:t xml:space="preserve">Our pupil premium strategy will be implemented by additional activities that are not funded by pupil premium or recovery premium. This will include: offering parental support from our education </w:t>
      </w:r>
      <w:r w:rsidR="4AA03051" w:rsidRPr="7F2123A8">
        <w:rPr>
          <w:rFonts w:ascii="Arial" w:eastAsia="Arial" w:hAnsi="Arial" w:cs="Arial"/>
          <w:i/>
          <w:iCs/>
          <w:color w:val="000000" w:themeColor="text1"/>
          <w:sz w:val="24"/>
          <w:szCs w:val="24"/>
        </w:rPr>
        <w:t xml:space="preserve">inclusion </w:t>
      </w:r>
      <w:r w:rsidRPr="7F2123A8">
        <w:rPr>
          <w:rFonts w:ascii="Arial" w:eastAsia="Arial" w:hAnsi="Arial" w:cs="Arial"/>
          <w:i/>
          <w:iCs/>
          <w:color w:val="000000" w:themeColor="text1"/>
          <w:sz w:val="24"/>
          <w:szCs w:val="24"/>
        </w:rPr>
        <w:t xml:space="preserve">family advisor and mental health support team </w:t>
      </w:r>
      <w:proofErr w:type="gramStart"/>
      <w:r w:rsidRPr="7F2123A8">
        <w:rPr>
          <w:rFonts w:ascii="Arial" w:eastAsia="Arial" w:hAnsi="Arial" w:cs="Arial"/>
          <w:i/>
          <w:iCs/>
          <w:color w:val="000000" w:themeColor="text1"/>
          <w:sz w:val="24"/>
          <w:szCs w:val="24"/>
        </w:rPr>
        <w:t>e.g.</w:t>
      </w:r>
      <w:proofErr w:type="gramEnd"/>
      <w:r w:rsidRPr="7F2123A8">
        <w:rPr>
          <w:rFonts w:ascii="Arial" w:eastAsia="Arial" w:hAnsi="Arial" w:cs="Arial"/>
          <w:i/>
          <w:iCs/>
          <w:color w:val="000000" w:themeColor="text1"/>
          <w:sz w:val="24"/>
          <w:szCs w:val="24"/>
        </w:rPr>
        <w:t xml:space="preserve"> attendance at whole school events, emails and information offering support, family work. </w:t>
      </w:r>
    </w:p>
    <w:p w14:paraId="0323C7D0" w14:textId="5ED7D680" w:rsidR="6AD0B945" w:rsidRDefault="6AD0B945" w:rsidP="6AD0B945">
      <w:pPr>
        <w:spacing w:before="120" w:after="120" w:line="288" w:lineRule="auto"/>
        <w:rPr>
          <w:rFonts w:ascii="Arial" w:eastAsia="Arial" w:hAnsi="Arial" w:cs="Arial"/>
          <w:color w:val="0D0D0D" w:themeColor="text1" w:themeTint="F2"/>
          <w:sz w:val="24"/>
          <w:szCs w:val="24"/>
        </w:rPr>
      </w:pPr>
    </w:p>
    <w:p w14:paraId="085E38B3" w14:textId="1664A144" w:rsidR="6AD0B945" w:rsidRDefault="6AD0B945" w:rsidP="6AD0B945">
      <w:pPr>
        <w:spacing w:before="120" w:after="120" w:line="288" w:lineRule="auto"/>
        <w:rPr>
          <w:rFonts w:ascii="Arial" w:eastAsia="Arial" w:hAnsi="Arial" w:cs="Arial"/>
          <w:color w:val="0D0D0D" w:themeColor="text1" w:themeTint="F2"/>
          <w:sz w:val="24"/>
          <w:szCs w:val="24"/>
        </w:rPr>
      </w:pPr>
    </w:p>
    <w:p w14:paraId="69381C6F" w14:textId="450B0D39" w:rsidR="0F4A55C0" w:rsidRDefault="0F4A55C0" w:rsidP="7F2123A8">
      <w:pPr>
        <w:spacing w:before="120" w:after="120" w:line="288" w:lineRule="auto"/>
        <w:rPr>
          <w:rFonts w:ascii="Arial" w:eastAsia="Arial" w:hAnsi="Arial" w:cs="Arial"/>
          <w:i/>
          <w:iCs/>
          <w:color w:val="000000" w:themeColor="text1"/>
          <w:sz w:val="24"/>
          <w:szCs w:val="24"/>
        </w:rPr>
      </w:pPr>
      <w:r w:rsidRPr="7F2123A8">
        <w:rPr>
          <w:rFonts w:ascii="Arial" w:eastAsia="Arial" w:hAnsi="Arial" w:cs="Arial"/>
          <w:i/>
          <w:iCs/>
          <w:color w:val="000000" w:themeColor="text1"/>
          <w:sz w:val="24"/>
          <w:szCs w:val="24"/>
        </w:rPr>
        <w:t>Written by Donna Suttle November 2</w:t>
      </w:r>
      <w:r w:rsidR="67733CC8" w:rsidRPr="7F2123A8">
        <w:rPr>
          <w:rFonts w:ascii="Arial" w:eastAsia="Arial" w:hAnsi="Arial" w:cs="Arial"/>
          <w:i/>
          <w:iCs/>
          <w:color w:val="000000" w:themeColor="text1"/>
          <w:sz w:val="24"/>
          <w:szCs w:val="24"/>
        </w:rPr>
        <w:t>024</w:t>
      </w:r>
    </w:p>
    <w:p w14:paraId="43744747" w14:textId="76622867" w:rsidR="0F4A55C0" w:rsidRDefault="0F4A55C0" w:rsidP="6AD0B945">
      <w:pPr>
        <w:rPr>
          <w:rFonts w:ascii="Arial" w:eastAsia="Arial" w:hAnsi="Arial" w:cs="Arial"/>
          <w:color w:val="000000" w:themeColor="text1"/>
          <w:sz w:val="24"/>
          <w:szCs w:val="24"/>
        </w:rPr>
      </w:pPr>
      <w:r w:rsidRPr="7F2123A8">
        <w:rPr>
          <w:rFonts w:ascii="Arial" w:eastAsia="Arial" w:hAnsi="Arial" w:cs="Arial"/>
          <w:color w:val="000000" w:themeColor="text1"/>
          <w:sz w:val="24"/>
          <w:szCs w:val="24"/>
        </w:rPr>
        <w:t>Reviewed</w:t>
      </w:r>
    </w:p>
    <w:p w14:paraId="0664D698" w14:textId="1DB1AAF3" w:rsidR="6AD0B945" w:rsidRDefault="6AD0B945" w:rsidP="6AD0B945">
      <w:pPr>
        <w:rPr>
          <w:rFonts w:ascii="Arial" w:eastAsia="Arial" w:hAnsi="Arial" w:cs="Arial"/>
          <w:color w:val="000000" w:themeColor="text1"/>
          <w:sz w:val="24"/>
          <w:szCs w:val="24"/>
        </w:rPr>
      </w:pPr>
    </w:p>
    <w:sectPr w:rsidR="6AD0B945">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ptos Narrow">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56EA"/>
    <w:multiLevelType w:val="hybridMultilevel"/>
    <w:tmpl w:val="F7D8DD70"/>
    <w:lvl w:ilvl="0" w:tplc="9EBC1004">
      <w:start w:val="1"/>
      <w:numFmt w:val="bullet"/>
      <w:lvlText w:val=""/>
      <w:lvlJc w:val="left"/>
      <w:pPr>
        <w:ind w:left="360" w:hanging="360"/>
      </w:pPr>
      <w:rPr>
        <w:rFonts w:ascii="Symbol" w:hAnsi="Symbol" w:hint="default"/>
      </w:rPr>
    </w:lvl>
    <w:lvl w:ilvl="1" w:tplc="E49AACC6">
      <w:start w:val="1"/>
      <w:numFmt w:val="bullet"/>
      <w:lvlText w:val="o"/>
      <w:lvlJc w:val="left"/>
      <w:pPr>
        <w:ind w:left="1440" w:hanging="360"/>
      </w:pPr>
      <w:rPr>
        <w:rFonts w:ascii="Courier New" w:hAnsi="Courier New" w:hint="default"/>
      </w:rPr>
    </w:lvl>
    <w:lvl w:ilvl="2" w:tplc="923C891A">
      <w:start w:val="1"/>
      <w:numFmt w:val="bullet"/>
      <w:lvlText w:val=""/>
      <w:lvlJc w:val="left"/>
      <w:pPr>
        <w:ind w:left="2160" w:hanging="360"/>
      </w:pPr>
      <w:rPr>
        <w:rFonts w:ascii="Wingdings" w:hAnsi="Wingdings" w:hint="default"/>
      </w:rPr>
    </w:lvl>
    <w:lvl w:ilvl="3" w:tplc="32AAE9F0">
      <w:start w:val="1"/>
      <w:numFmt w:val="bullet"/>
      <w:lvlText w:val=""/>
      <w:lvlJc w:val="left"/>
      <w:pPr>
        <w:ind w:left="2880" w:hanging="360"/>
      </w:pPr>
      <w:rPr>
        <w:rFonts w:ascii="Symbol" w:hAnsi="Symbol" w:hint="default"/>
      </w:rPr>
    </w:lvl>
    <w:lvl w:ilvl="4" w:tplc="371EF2D6">
      <w:start w:val="1"/>
      <w:numFmt w:val="bullet"/>
      <w:lvlText w:val="o"/>
      <w:lvlJc w:val="left"/>
      <w:pPr>
        <w:ind w:left="3600" w:hanging="360"/>
      </w:pPr>
      <w:rPr>
        <w:rFonts w:ascii="Courier New" w:hAnsi="Courier New" w:hint="default"/>
      </w:rPr>
    </w:lvl>
    <w:lvl w:ilvl="5" w:tplc="8B246424">
      <w:start w:val="1"/>
      <w:numFmt w:val="bullet"/>
      <w:lvlText w:val=""/>
      <w:lvlJc w:val="left"/>
      <w:pPr>
        <w:ind w:left="4320" w:hanging="360"/>
      </w:pPr>
      <w:rPr>
        <w:rFonts w:ascii="Wingdings" w:hAnsi="Wingdings" w:hint="default"/>
      </w:rPr>
    </w:lvl>
    <w:lvl w:ilvl="6" w:tplc="24B21652">
      <w:start w:val="1"/>
      <w:numFmt w:val="bullet"/>
      <w:lvlText w:val=""/>
      <w:lvlJc w:val="left"/>
      <w:pPr>
        <w:ind w:left="5040" w:hanging="360"/>
      </w:pPr>
      <w:rPr>
        <w:rFonts w:ascii="Symbol" w:hAnsi="Symbol" w:hint="default"/>
      </w:rPr>
    </w:lvl>
    <w:lvl w:ilvl="7" w:tplc="A12EF988">
      <w:start w:val="1"/>
      <w:numFmt w:val="bullet"/>
      <w:lvlText w:val="o"/>
      <w:lvlJc w:val="left"/>
      <w:pPr>
        <w:ind w:left="5760" w:hanging="360"/>
      </w:pPr>
      <w:rPr>
        <w:rFonts w:ascii="Courier New" w:hAnsi="Courier New" w:hint="default"/>
      </w:rPr>
    </w:lvl>
    <w:lvl w:ilvl="8" w:tplc="7D2EC364">
      <w:start w:val="1"/>
      <w:numFmt w:val="bullet"/>
      <w:lvlText w:val=""/>
      <w:lvlJc w:val="left"/>
      <w:pPr>
        <w:ind w:left="6480" w:hanging="360"/>
      </w:pPr>
      <w:rPr>
        <w:rFonts w:ascii="Wingdings" w:hAnsi="Wingdings" w:hint="default"/>
      </w:rPr>
    </w:lvl>
  </w:abstractNum>
  <w:abstractNum w:abstractNumId="1" w15:restartNumberingAfterBreak="0">
    <w:nsid w:val="23A551CD"/>
    <w:multiLevelType w:val="hybridMultilevel"/>
    <w:tmpl w:val="ADC279C0"/>
    <w:lvl w:ilvl="0" w:tplc="4D2030BA">
      <w:start w:val="1"/>
      <w:numFmt w:val="bullet"/>
      <w:lvlText w:val=""/>
      <w:lvlJc w:val="left"/>
      <w:pPr>
        <w:ind w:left="720" w:hanging="360"/>
      </w:pPr>
      <w:rPr>
        <w:rFonts w:ascii="Symbol" w:hAnsi="Symbol" w:hint="default"/>
      </w:rPr>
    </w:lvl>
    <w:lvl w:ilvl="1" w:tplc="D5A23CA6">
      <w:start w:val="1"/>
      <w:numFmt w:val="bullet"/>
      <w:lvlText w:val="o"/>
      <w:lvlJc w:val="left"/>
      <w:pPr>
        <w:ind w:left="1440" w:hanging="360"/>
      </w:pPr>
      <w:rPr>
        <w:rFonts w:ascii="Courier New" w:hAnsi="Courier New" w:hint="default"/>
      </w:rPr>
    </w:lvl>
    <w:lvl w:ilvl="2" w:tplc="329E222C">
      <w:start w:val="1"/>
      <w:numFmt w:val="bullet"/>
      <w:lvlText w:val=""/>
      <w:lvlJc w:val="left"/>
      <w:pPr>
        <w:ind w:left="2160" w:hanging="360"/>
      </w:pPr>
      <w:rPr>
        <w:rFonts w:ascii="Wingdings" w:hAnsi="Wingdings" w:hint="default"/>
      </w:rPr>
    </w:lvl>
    <w:lvl w:ilvl="3" w:tplc="7CC4F5A2">
      <w:start w:val="1"/>
      <w:numFmt w:val="bullet"/>
      <w:lvlText w:val=""/>
      <w:lvlJc w:val="left"/>
      <w:pPr>
        <w:ind w:left="2880" w:hanging="360"/>
      </w:pPr>
      <w:rPr>
        <w:rFonts w:ascii="Symbol" w:hAnsi="Symbol" w:hint="default"/>
      </w:rPr>
    </w:lvl>
    <w:lvl w:ilvl="4" w:tplc="D65E723A">
      <w:start w:val="1"/>
      <w:numFmt w:val="bullet"/>
      <w:lvlText w:val="o"/>
      <w:lvlJc w:val="left"/>
      <w:pPr>
        <w:ind w:left="3600" w:hanging="360"/>
      </w:pPr>
      <w:rPr>
        <w:rFonts w:ascii="Courier New" w:hAnsi="Courier New" w:hint="default"/>
      </w:rPr>
    </w:lvl>
    <w:lvl w:ilvl="5" w:tplc="BF42F8F8">
      <w:start w:val="1"/>
      <w:numFmt w:val="bullet"/>
      <w:lvlText w:val=""/>
      <w:lvlJc w:val="left"/>
      <w:pPr>
        <w:ind w:left="4320" w:hanging="360"/>
      </w:pPr>
      <w:rPr>
        <w:rFonts w:ascii="Wingdings" w:hAnsi="Wingdings" w:hint="default"/>
      </w:rPr>
    </w:lvl>
    <w:lvl w:ilvl="6" w:tplc="CABAB4DA">
      <w:start w:val="1"/>
      <w:numFmt w:val="bullet"/>
      <w:lvlText w:val=""/>
      <w:lvlJc w:val="left"/>
      <w:pPr>
        <w:ind w:left="5040" w:hanging="360"/>
      </w:pPr>
      <w:rPr>
        <w:rFonts w:ascii="Symbol" w:hAnsi="Symbol" w:hint="default"/>
      </w:rPr>
    </w:lvl>
    <w:lvl w:ilvl="7" w:tplc="8460FA40">
      <w:start w:val="1"/>
      <w:numFmt w:val="bullet"/>
      <w:lvlText w:val="o"/>
      <w:lvlJc w:val="left"/>
      <w:pPr>
        <w:ind w:left="5760" w:hanging="360"/>
      </w:pPr>
      <w:rPr>
        <w:rFonts w:ascii="Courier New" w:hAnsi="Courier New" w:hint="default"/>
      </w:rPr>
    </w:lvl>
    <w:lvl w:ilvl="8" w:tplc="1998419C">
      <w:start w:val="1"/>
      <w:numFmt w:val="bullet"/>
      <w:lvlText w:val=""/>
      <w:lvlJc w:val="left"/>
      <w:pPr>
        <w:ind w:left="6480" w:hanging="360"/>
      </w:pPr>
      <w:rPr>
        <w:rFonts w:ascii="Wingdings" w:hAnsi="Wingdings" w:hint="default"/>
      </w:rPr>
    </w:lvl>
  </w:abstractNum>
  <w:abstractNum w:abstractNumId="2" w15:restartNumberingAfterBreak="0">
    <w:nsid w:val="3F03E2D5"/>
    <w:multiLevelType w:val="hybridMultilevel"/>
    <w:tmpl w:val="9ECA4A7E"/>
    <w:lvl w:ilvl="0" w:tplc="2A12680E">
      <w:start w:val="1"/>
      <w:numFmt w:val="bullet"/>
      <w:lvlText w:val=""/>
      <w:lvlJc w:val="left"/>
      <w:pPr>
        <w:ind w:left="360" w:hanging="360"/>
      </w:pPr>
      <w:rPr>
        <w:rFonts w:ascii="Symbol" w:hAnsi="Symbol" w:hint="default"/>
      </w:rPr>
    </w:lvl>
    <w:lvl w:ilvl="1" w:tplc="68FAB608">
      <w:start w:val="1"/>
      <w:numFmt w:val="bullet"/>
      <w:lvlText w:val="o"/>
      <w:lvlJc w:val="left"/>
      <w:pPr>
        <w:ind w:left="1440" w:hanging="360"/>
      </w:pPr>
      <w:rPr>
        <w:rFonts w:ascii="Courier New" w:hAnsi="Courier New" w:hint="default"/>
      </w:rPr>
    </w:lvl>
    <w:lvl w:ilvl="2" w:tplc="D020FCF8">
      <w:start w:val="1"/>
      <w:numFmt w:val="bullet"/>
      <w:lvlText w:val=""/>
      <w:lvlJc w:val="left"/>
      <w:pPr>
        <w:ind w:left="2160" w:hanging="360"/>
      </w:pPr>
      <w:rPr>
        <w:rFonts w:ascii="Wingdings" w:hAnsi="Wingdings" w:hint="default"/>
      </w:rPr>
    </w:lvl>
    <w:lvl w:ilvl="3" w:tplc="67B86B48">
      <w:start w:val="1"/>
      <w:numFmt w:val="bullet"/>
      <w:lvlText w:val=""/>
      <w:lvlJc w:val="left"/>
      <w:pPr>
        <w:ind w:left="2880" w:hanging="360"/>
      </w:pPr>
      <w:rPr>
        <w:rFonts w:ascii="Symbol" w:hAnsi="Symbol" w:hint="default"/>
      </w:rPr>
    </w:lvl>
    <w:lvl w:ilvl="4" w:tplc="4B243716">
      <w:start w:val="1"/>
      <w:numFmt w:val="bullet"/>
      <w:lvlText w:val="o"/>
      <w:lvlJc w:val="left"/>
      <w:pPr>
        <w:ind w:left="3600" w:hanging="360"/>
      </w:pPr>
      <w:rPr>
        <w:rFonts w:ascii="Courier New" w:hAnsi="Courier New" w:hint="default"/>
      </w:rPr>
    </w:lvl>
    <w:lvl w:ilvl="5" w:tplc="D3AAAD78">
      <w:start w:val="1"/>
      <w:numFmt w:val="bullet"/>
      <w:lvlText w:val=""/>
      <w:lvlJc w:val="left"/>
      <w:pPr>
        <w:ind w:left="4320" w:hanging="360"/>
      </w:pPr>
      <w:rPr>
        <w:rFonts w:ascii="Wingdings" w:hAnsi="Wingdings" w:hint="default"/>
      </w:rPr>
    </w:lvl>
    <w:lvl w:ilvl="6" w:tplc="807A6464">
      <w:start w:val="1"/>
      <w:numFmt w:val="bullet"/>
      <w:lvlText w:val=""/>
      <w:lvlJc w:val="left"/>
      <w:pPr>
        <w:ind w:left="5040" w:hanging="360"/>
      </w:pPr>
      <w:rPr>
        <w:rFonts w:ascii="Symbol" w:hAnsi="Symbol" w:hint="default"/>
      </w:rPr>
    </w:lvl>
    <w:lvl w:ilvl="7" w:tplc="B394D6BE">
      <w:start w:val="1"/>
      <w:numFmt w:val="bullet"/>
      <w:lvlText w:val="o"/>
      <w:lvlJc w:val="left"/>
      <w:pPr>
        <w:ind w:left="5760" w:hanging="360"/>
      </w:pPr>
      <w:rPr>
        <w:rFonts w:ascii="Courier New" w:hAnsi="Courier New" w:hint="default"/>
      </w:rPr>
    </w:lvl>
    <w:lvl w:ilvl="8" w:tplc="F5FEA68A">
      <w:start w:val="1"/>
      <w:numFmt w:val="bullet"/>
      <w:lvlText w:val=""/>
      <w:lvlJc w:val="left"/>
      <w:pPr>
        <w:ind w:left="6480" w:hanging="360"/>
      </w:pPr>
      <w:rPr>
        <w:rFonts w:ascii="Wingdings" w:hAnsi="Wingdings" w:hint="default"/>
      </w:rPr>
    </w:lvl>
  </w:abstractNum>
  <w:abstractNum w:abstractNumId="3" w15:restartNumberingAfterBreak="0">
    <w:nsid w:val="55CF8F4F"/>
    <w:multiLevelType w:val="hybridMultilevel"/>
    <w:tmpl w:val="3AEE2234"/>
    <w:lvl w:ilvl="0" w:tplc="AFE806D6">
      <w:start w:val="1"/>
      <w:numFmt w:val="bullet"/>
      <w:lvlText w:val=""/>
      <w:lvlJc w:val="left"/>
      <w:pPr>
        <w:ind w:left="360" w:hanging="360"/>
      </w:pPr>
      <w:rPr>
        <w:rFonts w:ascii="Symbol" w:hAnsi="Symbol" w:hint="default"/>
      </w:rPr>
    </w:lvl>
    <w:lvl w:ilvl="1" w:tplc="A8AC4956">
      <w:start w:val="1"/>
      <w:numFmt w:val="bullet"/>
      <w:lvlText w:val="o"/>
      <w:lvlJc w:val="left"/>
      <w:pPr>
        <w:ind w:left="1440" w:hanging="360"/>
      </w:pPr>
      <w:rPr>
        <w:rFonts w:ascii="Courier New" w:hAnsi="Courier New" w:hint="default"/>
      </w:rPr>
    </w:lvl>
    <w:lvl w:ilvl="2" w:tplc="F3EE952A">
      <w:start w:val="1"/>
      <w:numFmt w:val="bullet"/>
      <w:lvlText w:val=""/>
      <w:lvlJc w:val="left"/>
      <w:pPr>
        <w:ind w:left="2160" w:hanging="360"/>
      </w:pPr>
      <w:rPr>
        <w:rFonts w:ascii="Wingdings" w:hAnsi="Wingdings" w:hint="default"/>
      </w:rPr>
    </w:lvl>
    <w:lvl w:ilvl="3" w:tplc="EE9432E0">
      <w:start w:val="1"/>
      <w:numFmt w:val="bullet"/>
      <w:lvlText w:val=""/>
      <w:lvlJc w:val="left"/>
      <w:pPr>
        <w:ind w:left="2880" w:hanging="360"/>
      </w:pPr>
      <w:rPr>
        <w:rFonts w:ascii="Symbol" w:hAnsi="Symbol" w:hint="default"/>
      </w:rPr>
    </w:lvl>
    <w:lvl w:ilvl="4" w:tplc="1BB0A062">
      <w:start w:val="1"/>
      <w:numFmt w:val="bullet"/>
      <w:lvlText w:val="o"/>
      <w:lvlJc w:val="left"/>
      <w:pPr>
        <w:ind w:left="3600" w:hanging="360"/>
      </w:pPr>
      <w:rPr>
        <w:rFonts w:ascii="Courier New" w:hAnsi="Courier New" w:hint="default"/>
      </w:rPr>
    </w:lvl>
    <w:lvl w:ilvl="5" w:tplc="63B0D6EC">
      <w:start w:val="1"/>
      <w:numFmt w:val="bullet"/>
      <w:lvlText w:val=""/>
      <w:lvlJc w:val="left"/>
      <w:pPr>
        <w:ind w:left="4320" w:hanging="360"/>
      </w:pPr>
      <w:rPr>
        <w:rFonts w:ascii="Wingdings" w:hAnsi="Wingdings" w:hint="default"/>
      </w:rPr>
    </w:lvl>
    <w:lvl w:ilvl="6" w:tplc="C3261B0C">
      <w:start w:val="1"/>
      <w:numFmt w:val="bullet"/>
      <w:lvlText w:val=""/>
      <w:lvlJc w:val="left"/>
      <w:pPr>
        <w:ind w:left="5040" w:hanging="360"/>
      </w:pPr>
      <w:rPr>
        <w:rFonts w:ascii="Symbol" w:hAnsi="Symbol" w:hint="default"/>
      </w:rPr>
    </w:lvl>
    <w:lvl w:ilvl="7" w:tplc="077EC9E4">
      <w:start w:val="1"/>
      <w:numFmt w:val="bullet"/>
      <w:lvlText w:val="o"/>
      <w:lvlJc w:val="left"/>
      <w:pPr>
        <w:ind w:left="5760" w:hanging="360"/>
      </w:pPr>
      <w:rPr>
        <w:rFonts w:ascii="Courier New" w:hAnsi="Courier New" w:hint="default"/>
      </w:rPr>
    </w:lvl>
    <w:lvl w:ilvl="8" w:tplc="A92C6B0E">
      <w:start w:val="1"/>
      <w:numFmt w:val="bullet"/>
      <w:lvlText w:val=""/>
      <w:lvlJc w:val="left"/>
      <w:pPr>
        <w:ind w:left="6480" w:hanging="360"/>
      </w:pPr>
      <w:rPr>
        <w:rFonts w:ascii="Wingdings" w:hAnsi="Wingdings" w:hint="default"/>
      </w:rPr>
    </w:lvl>
  </w:abstractNum>
  <w:abstractNum w:abstractNumId="4" w15:restartNumberingAfterBreak="0">
    <w:nsid w:val="5E005C83"/>
    <w:multiLevelType w:val="hybridMultilevel"/>
    <w:tmpl w:val="2998197A"/>
    <w:lvl w:ilvl="0" w:tplc="AD88ED0C">
      <w:start w:val="1"/>
      <w:numFmt w:val="bullet"/>
      <w:lvlText w:val=""/>
      <w:lvlJc w:val="left"/>
      <w:pPr>
        <w:ind w:left="360" w:hanging="360"/>
      </w:pPr>
      <w:rPr>
        <w:rFonts w:ascii="Symbol" w:hAnsi="Symbol" w:hint="default"/>
      </w:rPr>
    </w:lvl>
    <w:lvl w:ilvl="1" w:tplc="A462DEAE">
      <w:start w:val="1"/>
      <w:numFmt w:val="bullet"/>
      <w:lvlText w:val="o"/>
      <w:lvlJc w:val="left"/>
      <w:pPr>
        <w:ind w:left="1440" w:hanging="360"/>
      </w:pPr>
      <w:rPr>
        <w:rFonts w:ascii="Courier New" w:hAnsi="Courier New" w:hint="default"/>
      </w:rPr>
    </w:lvl>
    <w:lvl w:ilvl="2" w:tplc="660A0CD0">
      <w:start w:val="1"/>
      <w:numFmt w:val="bullet"/>
      <w:lvlText w:val=""/>
      <w:lvlJc w:val="left"/>
      <w:pPr>
        <w:ind w:left="2160" w:hanging="360"/>
      </w:pPr>
      <w:rPr>
        <w:rFonts w:ascii="Wingdings" w:hAnsi="Wingdings" w:hint="default"/>
      </w:rPr>
    </w:lvl>
    <w:lvl w:ilvl="3" w:tplc="C8AE5D14">
      <w:start w:val="1"/>
      <w:numFmt w:val="bullet"/>
      <w:lvlText w:val=""/>
      <w:lvlJc w:val="left"/>
      <w:pPr>
        <w:ind w:left="2880" w:hanging="360"/>
      </w:pPr>
      <w:rPr>
        <w:rFonts w:ascii="Symbol" w:hAnsi="Symbol" w:hint="default"/>
      </w:rPr>
    </w:lvl>
    <w:lvl w:ilvl="4" w:tplc="575E3288">
      <w:start w:val="1"/>
      <w:numFmt w:val="bullet"/>
      <w:lvlText w:val="o"/>
      <w:lvlJc w:val="left"/>
      <w:pPr>
        <w:ind w:left="3600" w:hanging="360"/>
      </w:pPr>
      <w:rPr>
        <w:rFonts w:ascii="Courier New" w:hAnsi="Courier New" w:hint="default"/>
      </w:rPr>
    </w:lvl>
    <w:lvl w:ilvl="5" w:tplc="FB7A032E">
      <w:start w:val="1"/>
      <w:numFmt w:val="bullet"/>
      <w:lvlText w:val=""/>
      <w:lvlJc w:val="left"/>
      <w:pPr>
        <w:ind w:left="4320" w:hanging="360"/>
      </w:pPr>
      <w:rPr>
        <w:rFonts w:ascii="Wingdings" w:hAnsi="Wingdings" w:hint="default"/>
      </w:rPr>
    </w:lvl>
    <w:lvl w:ilvl="6" w:tplc="78A6FC94">
      <w:start w:val="1"/>
      <w:numFmt w:val="bullet"/>
      <w:lvlText w:val=""/>
      <w:lvlJc w:val="left"/>
      <w:pPr>
        <w:ind w:left="5040" w:hanging="360"/>
      </w:pPr>
      <w:rPr>
        <w:rFonts w:ascii="Symbol" w:hAnsi="Symbol" w:hint="default"/>
      </w:rPr>
    </w:lvl>
    <w:lvl w:ilvl="7" w:tplc="3CF291EE">
      <w:start w:val="1"/>
      <w:numFmt w:val="bullet"/>
      <w:lvlText w:val="o"/>
      <w:lvlJc w:val="left"/>
      <w:pPr>
        <w:ind w:left="5760" w:hanging="360"/>
      </w:pPr>
      <w:rPr>
        <w:rFonts w:ascii="Courier New" w:hAnsi="Courier New" w:hint="default"/>
      </w:rPr>
    </w:lvl>
    <w:lvl w:ilvl="8" w:tplc="BC605CE6">
      <w:start w:val="1"/>
      <w:numFmt w:val="bullet"/>
      <w:lvlText w:val=""/>
      <w:lvlJc w:val="left"/>
      <w:pPr>
        <w:ind w:left="6480" w:hanging="360"/>
      </w:pPr>
      <w:rPr>
        <w:rFonts w:ascii="Wingdings" w:hAnsi="Wingdings" w:hint="default"/>
      </w:rPr>
    </w:lvl>
  </w:abstractNum>
  <w:abstractNum w:abstractNumId="5" w15:restartNumberingAfterBreak="0">
    <w:nsid w:val="674F2F62"/>
    <w:multiLevelType w:val="hybridMultilevel"/>
    <w:tmpl w:val="AFAAB186"/>
    <w:lvl w:ilvl="0" w:tplc="D2BC2DE4">
      <w:start w:val="1"/>
      <w:numFmt w:val="bullet"/>
      <w:lvlText w:val=""/>
      <w:lvlJc w:val="left"/>
      <w:pPr>
        <w:ind w:left="720" w:hanging="360"/>
      </w:pPr>
      <w:rPr>
        <w:rFonts w:ascii="Symbol" w:hAnsi="Symbol" w:hint="default"/>
      </w:rPr>
    </w:lvl>
    <w:lvl w:ilvl="1" w:tplc="E7204104">
      <w:start w:val="1"/>
      <w:numFmt w:val="bullet"/>
      <w:lvlText w:val="o"/>
      <w:lvlJc w:val="left"/>
      <w:pPr>
        <w:ind w:left="1440" w:hanging="360"/>
      </w:pPr>
      <w:rPr>
        <w:rFonts w:ascii="Courier New" w:hAnsi="Courier New" w:hint="default"/>
      </w:rPr>
    </w:lvl>
    <w:lvl w:ilvl="2" w:tplc="AC84C988">
      <w:start w:val="1"/>
      <w:numFmt w:val="bullet"/>
      <w:lvlText w:val=""/>
      <w:lvlJc w:val="left"/>
      <w:pPr>
        <w:ind w:left="2160" w:hanging="360"/>
      </w:pPr>
      <w:rPr>
        <w:rFonts w:ascii="Wingdings" w:hAnsi="Wingdings" w:hint="default"/>
      </w:rPr>
    </w:lvl>
    <w:lvl w:ilvl="3" w:tplc="175A2E54">
      <w:start w:val="1"/>
      <w:numFmt w:val="bullet"/>
      <w:lvlText w:val=""/>
      <w:lvlJc w:val="left"/>
      <w:pPr>
        <w:ind w:left="2880" w:hanging="360"/>
      </w:pPr>
      <w:rPr>
        <w:rFonts w:ascii="Symbol" w:hAnsi="Symbol" w:hint="default"/>
      </w:rPr>
    </w:lvl>
    <w:lvl w:ilvl="4" w:tplc="AF283636">
      <w:start w:val="1"/>
      <w:numFmt w:val="bullet"/>
      <w:lvlText w:val="o"/>
      <w:lvlJc w:val="left"/>
      <w:pPr>
        <w:ind w:left="3600" w:hanging="360"/>
      </w:pPr>
      <w:rPr>
        <w:rFonts w:ascii="Courier New" w:hAnsi="Courier New" w:hint="default"/>
      </w:rPr>
    </w:lvl>
    <w:lvl w:ilvl="5" w:tplc="FD0E8D58">
      <w:start w:val="1"/>
      <w:numFmt w:val="bullet"/>
      <w:lvlText w:val=""/>
      <w:lvlJc w:val="left"/>
      <w:pPr>
        <w:ind w:left="4320" w:hanging="360"/>
      </w:pPr>
      <w:rPr>
        <w:rFonts w:ascii="Wingdings" w:hAnsi="Wingdings" w:hint="default"/>
      </w:rPr>
    </w:lvl>
    <w:lvl w:ilvl="6" w:tplc="0F5A2E78">
      <w:start w:val="1"/>
      <w:numFmt w:val="bullet"/>
      <w:lvlText w:val=""/>
      <w:lvlJc w:val="left"/>
      <w:pPr>
        <w:ind w:left="5040" w:hanging="360"/>
      </w:pPr>
      <w:rPr>
        <w:rFonts w:ascii="Symbol" w:hAnsi="Symbol" w:hint="default"/>
      </w:rPr>
    </w:lvl>
    <w:lvl w:ilvl="7" w:tplc="2DBE1FB2">
      <w:start w:val="1"/>
      <w:numFmt w:val="bullet"/>
      <w:lvlText w:val="o"/>
      <w:lvlJc w:val="left"/>
      <w:pPr>
        <w:ind w:left="5760" w:hanging="360"/>
      </w:pPr>
      <w:rPr>
        <w:rFonts w:ascii="Courier New" w:hAnsi="Courier New" w:hint="default"/>
      </w:rPr>
    </w:lvl>
    <w:lvl w:ilvl="8" w:tplc="76F8A478">
      <w:start w:val="1"/>
      <w:numFmt w:val="bullet"/>
      <w:lvlText w:val=""/>
      <w:lvlJc w:val="left"/>
      <w:pPr>
        <w:ind w:left="6480" w:hanging="360"/>
      </w:pPr>
      <w:rPr>
        <w:rFonts w:ascii="Wingdings" w:hAnsi="Wingdings" w:hint="default"/>
      </w:rPr>
    </w:lvl>
  </w:abstractNum>
  <w:abstractNum w:abstractNumId="6" w15:restartNumberingAfterBreak="0">
    <w:nsid w:val="6957E306"/>
    <w:multiLevelType w:val="hybridMultilevel"/>
    <w:tmpl w:val="E0166D58"/>
    <w:lvl w:ilvl="0" w:tplc="2E18A4A2">
      <w:start w:val="1"/>
      <w:numFmt w:val="bullet"/>
      <w:lvlText w:val=""/>
      <w:lvlJc w:val="left"/>
      <w:pPr>
        <w:ind w:left="720" w:hanging="360"/>
      </w:pPr>
      <w:rPr>
        <w:rFonts w:ascii="Symbol" w:hAnsi="Symbol" w:hint="default"/>
      </w:rPr>
    </w:lvl>
    <w:lvl w:ilvl="1" w:tplc="8E1AE4EA">
      <w:start w:val="1"/>
      <w:numFmt w:val="bullet"/>
      <w:lvlText w:val="o"/>
      <w:lvlJc w:val="left"/>
      <w:pPr>
        <w:ind w:left="1440" w:hanging="360"/>
      </w:pPr>
      <w:rPr>
        <w:rFonts w:ascii="Courier New" w:hAnsi="Courier New" w:hint="default"/>
      </w:rPr>
    </w:lvl>
    <w:lvl w:ilvl="2" w:tplc="66EC0A6A">
      <w:start w:val="1"/>
      <w:numFmt w:val="bullet"/>
      <w:lvlText w:val=""/>
      <w:lvlJc w:val="left"/>
      <w:pPr>
        <w:ind w:left="2160" w:hanging="360"/>
      </w:pPr>
      <w:rPr>
        <w:rFonts w:ascii="Wingdings" w:hAnsi="Wingdings" w:hint="default"/>
      </w:rPr>
    </w:lvl>
    <w:lvl w:ilvl="3" w:tplc="CA1AF798">
      <w:start w:val="1"/>
      <w:numFmt w:val="bullet"/>
      <w:lvlText w:val=""/>
      <w:lvlJc w:val="left"/>
      <w:pPr>
        <w:ind w:left="2880" w:hanging="360"/>
      </w:pPr>
      <w:rPr>
        <w:rFonts w:ascii="Symbol" w:hAnsi="Symbol" w:hint="default"/>
      </w:rPr>
    </w:lvl>
    <w:lvl w:ilvl="4" w:tplc="1F64C59E">
      <w:start w:val="1"/>
      <w:numFmt w:val="bullet"/>
      <w:lvlText w:val="o"/>
      <w:lvlJc w:val="left"/>
      <w:pPr>
        <w:ind w:left="3600" w:hanging="360"/>
      </w:pPr>
      <w:rPr>
        <w:rFonts w:ascii="Courier New" w:hAnsi="Courier New" w:hint="default"/>
      </w:rPr>
    </w:lvl>
    <w:lvl w:ilvl="5" w:tplc="F15E3462">
      <w:start w:val="1"/>
      <w:numFmt w:val="bullet"/>
      <w:lvlText w:val=""/>
      <w:lvlJc w:val="left"/>
      <w:pPr>
        <w:ind w:left="4320" w:hanging="360"/>
      </w:pPr>
      <w:rPr>
        <w:rFonts w:ascii="Wingdings" w:hAnsi="Wingdings" w:hint="default"/>
      </w:rPr>
    </w:lvl>
    <w:lvl w:ilvl="6" w:tplc="F814C6EA">
      <w:start w:val="1"/>
      <w:numFmt w:val="bullet"/>
      <w:lvlText w:val=""/>
      <w:lvlJc w:val="left"/>
      <w:pPr>
        <w:ind w:left="5040" w:hanging="360"/>
      </w:pPr>
      <w:rPr>
        <w:rFonts w:ascii="Symbol" w:hAnsi="Symbol" w:hint="default"/>
      </w:rPr>
    </w:lvl>
    <w:lvl w:ilvl="7" w:tplc="B16897F6">
      <w:start w:val="1"/>
      <w:numFmt w:val="bullet"/>
      <w:lvlText w:val="o"/>
      <w:lvlJc w:val="left"/>
      <w:pPr>
        <w:ind w:left="5760" w:hanging="360"/>
      </w:pPr>
      <w:rPr>
        <w:rFonts w:ascii="Courier New" w:hAnsi="Courier New" w:hint="default"/>
      </w:rPr>
    </w:lvl>
    <w:lvl w:ilvl="8" w:tplc="481E37A0">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5"/>
  </w:num>
  <w:num w:numId="5">
    <w:abstractNumId w:val="1"/>
  </w:num>
  <w:num w:numId="6">
    <w:abstractNumId w:val="4"/>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3344E1"/>
    <w:rsid w:val="000B62AD"/>
    <w:rsid w:val="00596C3D"/>
    <w:rsid w:val="006E1B40"/>
    <w:rsid w:val="0084191E"/>
    <w:rsid w:val="00886E14"/>
    <w:rsid w:val="008E6AC8"/>
    <w:rsid w:val="00905063"/>
    <w:rsid w:val="009351AE"/>
    <w:rsid w:val="0095544D"/>
    <w:rsid w:val="00AF0099"/>
    <w:rsid w:val="00BB0D62"/>
    <w:rsid w:val="00C32E12"/>
    <w:rsid w:val="00C80826"/>
    <w:rsid w:val="00CE3B61"/>
    <w:rsid w:val="00ED2512"/>
    <w:rsid w:val="0117BE02"/>
    <w:rsid w:val="01B6ED5E"/>
    <w:rsid w:val="01C4316C"/>
    <w:rsid w:val="01F397BF"/>
    <w:rsid w:val="031D1E8B"/>
    <w:rsid w:val="0352BDBF"/>
    <w:rsid w:val="0390FA90"/>
    <w:rsid w:val="03A83DDE"/>
    <w:rsid w:val="03A96510"/>
    <w:rsid w:val="03AEEEDA"/>
    <w:rsid w:val="03DF9302"/>
    <w:rsid w:val="0414E35E"/>
    <w:rsid w:val="06F889B4"/>
    <w:rsid w:val="082389EC"/>
    <w:rsid w:val="0831A6FA"/>
    <w:rsid w:val="0860BD87"/>
    <w:rsid w:val="08A95617"/>
    <w:rsid w:val="08F6E549"/>
    <w:rsid w:val="098796DA"/>
    <w:rsid w:val="0B61E4B5"/>
    <w:rsid w:val="0B985E49"/>
    <w:rsid w:val="0C6E6E07"/>
    <w:rsid w:val="0CDE9D0B"/>
    <w:rsid w:val="0CEFAE8E"/>
    <w:rsid w:val="0D3F78C0"/>
    <w:rsid w:val="0DF7D85A"/>
    <w:rsid w:val="0E2E230F"/>
    <w:rsid w:val="0EB77B70"/>
    <w:rsid w:val="0EBD1AAF"/>
    <w:rsid w:val="0F4A55C0"/>
    <w:rsid w:val="0F9CC208"/>
    <w:rsid w:val="10E62951"/>
    <w:rsid w:val="1141DF2A"/>
    <w:rsid w:val="122FE6C7"/>
    <w:rsid w:val="12372B6D"/>
    <w:rsid w:val="127F3C13"/>
    <w:rsid w:val="12DDAF8B"/>
    <w:rsid w:val="1321DDF5"/>
    <w:rsid w:val="132E4DA7"/>
    <w:rsid w:val="13B7B994"/>
    <w:rsid w:val="13BD32B8"/>
    <w:rsid w:val="154478F7"/>
    <w:rsid w:val="15A77758"/>
    <w:rsid w:val="1651244A"/>
    <w:rsid w:val="170BA30F"/>
    <w:rsid w:val="177EE4D4"/>
    <w:rsid w:val="17AD3F62"/>
    <w:rsid w:val="181B554D"/>
    <w:rsid w:val="18876ADA"/>
    <w:rsid w:val="18A7E391"/>
    <w:rsid w:val="199D4E26"/>
    <w:rsid w:val="19E0D427"/>
    <w:rsid w:val="1A351369"/>
    <w:rsid w:val="1A3718F2"/>
    <w:rsid w:val="1A56A98E"/>
    <w:rsid w:val="1B2B0411"/>
    <w:rsid w:val="1C3A779B"/>
    <w:rsid w:val="1C76C40A"/>
    <w:rsid w:val="1CFCB894"/>
    <w:rsid w:val="1D311A29"/>
    <w:rsid w:val="1D6CB42B"/>
    <w:rsid w:val="1EFC8648"/>
    <w:rsid w:val="1F9AF84C"/>
    <w:rsid w:val="20C5B423"/>
    <w:rsid w:val="221CDBDD"/>
    <w:rsid w:val="223415E8"/>
    <w:rsid w:val="22507A3D"/>
    <w:rsid w:val="22662E89"/>
    <w:rsid w:val="22F3D519"/>
    <w:rsid w:val="230A4F56"/>
    <w:rsid w:val="239268BF"/>
    <w:rsid w:val="2461AA71"/>
    <w:rsid w:val="2497913C"/>
    <w:rsid w:val="25108192"/>
    <w:rsid w:val="2577C610"/>
    <w:rsid w:val="25CD8191"/>
    <w:rsid w:val="25D260BF"/>
    <w:rsid w:val="25FD507B"/>
    <w:rsid w:val="26959187"/>
    <w:rsid w:val="27060EAD"/>
    <w:rsid w:val="27125A6D"/>
    <w:rsid w:val="2728D7C6"/>
    <w:rsid w:val="2756024D"/>
    <w:rsid w:val="27763DB1"/>
    <w:rsid w:val="2822871A"/>
    <w:rsid w:val="2887BCB3"/>
    <w:rsid w:val="28A908DF"/>
    <w:rsid w:val="2A40D265"/>
    <w:rsid w:val="2A62B574"/>
    <w:rsid w:val="2AA403DD"/>
    <w:rsid w:val="2AC50A03"/>
    <w:rsid w:val="2AF71BF3"/>
    <w:rsid w:val="2BB53423"/>
    <w:rsid w:val="2BC1D7FD"/>
    <w:rsid w:val="2BE40F3E"/>
    <w:rsid w:val="2C3344E1"/>
    <w:rsid w:val="2C3A5BFB"/>
    <w:rsid w:val="2C4FD8A0"/>
    <w:rsid w:val="2CC6FAFF"/>
    <w:rsid w:val="2D7E3D11"/>
    <w:rsid w:val="2D95EB7A"/>
    <w:rsid w:val="2DDF3F6C"/>
    <w:rsid w:val="2E114C27"/>
    <w:rsid w:val="2E490B18"/>
    <w:rsid w:val="2EF44522"/>
    <w:rsid w:val="2F813A0E"/>
    <w:rsid w:val="2FAB432A"/>
    <w:rsid w:val="30A2A783"/>
    <w:rsid w:val="30A8F3E9"/>
    <w:rsid w:val="30F75214"/>
    <w:rsid w:val="31018BD3"/>
    <w:rsid w:val="3106C0B5"/>
    <w:rsid w:val="3107C1D3"/>
    <w:rsid w:val="31363F1F"/>
    <w:rsid w:val="3139C2DD"/>
    <w:rsid w:val="31AF4261"/>
    <w:rsid w:val="31D6A96A"/>
    <w:rsid w:val="31F1D65E"/>
    <w:rsid w:val="3230D37A"/>
    <w:rsid w:val="32DB2282"/>
    <w:rsid w:val="32DBE0D8"/>
    <w:rsid w:val="3309764B"/>
    <w:rsid w:val="33D3C718"/>
    <w:rsid w:val="3445D5D0"/>
    <w:rsid w:val="344FD8F8"/>
    <w:rsid w:val="35E94D76"/>
    <w:rsid w:val="366737CA"/>
    <w:rsid w:val="36A574F9"/>
    <w:rsid w:val="36C1E166"/>
    <w:rsid w:val="376906EE"/>
    <w:rsid w:val="376DB261"/>
    <w:rsid w:val="3773391E"/>
    <w:rsid w:val="37AF51FB"/>
    <w:rsid w:val="382B768C"/>
    <w:rsid w:val="382FBC74"/>
    <w:rsid w:val="3894910B"/>
    <w:rsid w:val="3903BF79"/>
    <w:rsid w:val="390747AF"/>
    <w:rsid w:val="39555F57"/>
    <w:rsid w:val="39A02532"/>
    <w:rsid w:val="39BAD69E"/>
    <w:rsid w:val="39E7ABF8"/>
    <w:rsid w:val="3A3EC069"/>
    <w:rsid w:val="3A6A4F3A"/>
    <w:rsid w:val="3B2611C9"/>
    <w:rsid w:val="3B720827"/>
    <w:rsid w:val="3BDAB5B0"/>
    <w:rsid w:val="3CD7144D"/>
    <w:rsid w:val="3D1E5F45"/>
    <w:rsid w:val="3DD1B69A"/>
    <w:rsid w:val="3E75BA14"/>
    <w:rsid w:val="3F1EB168"/>
    <w:rsid w:val="3F885290"/>
    <w:rsid w:val="3F9B643E"/>
    <w:rsid w:val="40EEF1D5"/>
    <w:rsid w:val="414F7902"/>
    <w:rsid w:val="41D706A4"/>
    <w:rsid w:val="4246FA1C"/>
    <w:rsid w:val="42A9BC6D"/>
    <w:rsid w:val="4307B6F9"/>
    <w:rsid w:val="43145FBA"/>
    <w:rsid w:val="4336CCF9"/>
    <w:rsid w:val="443A630D"/>
    <w:rsid w:val="445C838E"/>
    <w:rsid w:val="45395F0A"/>
    <w:rsid w:val="45AC2473"/>
    <w:rsid w:val="46156A9D"/>
    <w:rsid w:val="49367755"/>
    <w:rsid w:val="49FEBCFC"/>
    <w:rsid w:val="4A331CB4"/>
    <w:rsid w:val="4AA03051"/>
    <w:rsid w:val="4AAA1F24"/>
    <w:rsid w:val="4AC8EB30"/>
    <w:rsid w:val="4ADF9617"/>
    <w:rsid w:val="4BC44202"/>
    <w:rsid w:val="4BD4994D"/>
    <w:rsid w:val="4C2C9C19"/>
    <w:rsid w:val="4CA830D6"/>
    <w:rsid w:val="4E32B19C"/>
    <w:rsid w:val="4EA81E0C"/>
    <w:rsid w:val="4FC311C7"/>
    <w:rsid w:val="4FE1F752"/>
    <w:rsid w:val="4FF490EF"/>
    <w:rsid w:val="501FF042"/>
    <w:rsid w:val="50AFF6B9"/>
    <w:rsid w:val="50E5B0E5"/>
    <w:rsid w:val="50EEC3CF"/>
    <w:rsid w:val="51A5FAE2"/>
    <w:rsid w:val="51B6920A"/>
    <w:rsid w:val="51C94867"/>
    <w:rsid w:val="529F63C5"/>
    <w:rsid w:val="52FBDB2B"/>
    <w:rsid w:val="532C31B1"/>
    <w:rsid w:val="53847BB0"/>
    <w:rsid w:val="53B8DF56"/>
    <w:rsid w:val="540063B8"/>
    <w:rsid w:val="541D51A7"/>
    <w:rsid w:val="5455DEFB"/>
    <w:rsid w:val="5477ACFB"/>
    <w:rsid w:val="547DFC61"/>
    <w:rsid w:val="5497AB8C"/>
    <w:rsid w:val="54CA77A3"/>
    <w:rsid w:val="553A2954"/>
    <w:rsid w:val="557A7677"/>
    <w:rsid w:val="559905DC"/>
    <w:rsid w:val="569DC041"/>
    <w:rsid w:val="57744CEC"/>
    <w:rsid w:val="5774F1EC"/>
    <w:rsid w:val="57AF4F6A"/>
    <w:rsid w:val="58DE7D71"/>
    <w:rsid w:val="590A8554"/>
    <w:rsid w:val="59418ECB"/>
    <w:rsid w:val="59ED3524"/>
    <w:rsid w:val="5A0F169E"/>
    <w:rsid w:val="5ABC67B9"/>
    <w:rsid w:val="5B3BF621"/>
    <w:rsid w:val="5C4AC543"/>
    <w:rsid w:val="5CD8A7DA"/>
    <w:rsid w:val="5D592D4C"/>
    <w:rsid w:val="5D85C250"/>
    <w:rsid w:val="5D959269"/>
    <w:rsid w:val="5E936DD4"/>
    <w:rsid w:val="5F8782D0"/>
    <w:rsid w:val="5FCC5B76"/>
    <w:rsid w:val="6075B5B8"/>
    <w:rsid w:val="60AD0B43"/>
    <w:rsid w:val="6137087C"/>
    <w:rsid w:val="61375E64"/>
    <w:rsid w:val="6152DC99"/>
    <w:rsid w:val="61C32097"/>
    <w:rsid w:val="6228EB14"/>
    <w:rsid w:val="62376400"/>
    <w:rsid w:val="62478DD2"/>
    <w:rsid w:val="626503F1"/>
    <w:rsid w:val="628360D6"/>
    <w:rsid w:val="63722B75"/>
    <w:rsid w:val="6441014E"/>
    <w:rsid w:val="645D54E8"/>
    <w:rsid w:val="64C9B00A"/>
    <w:rsid w:val="65B73F9E"/>
    <w:rsid w:val="65D87F2C"/>
    <w:rsid w:val="6634C963"/>
    <w:rsid w:val="667965EF"/>
    <w:rsid w:val="66BCCCBB"/>
    <w:rsid w:val="66FC5C37"/>
    <w:rsid w:val="672371DA"/>
    <w:rsid w:val="67387514"/>
    <w:rsid w:val="67662C2D"/>
    <w:rsid w:val="67733CC8"/>
    <w:rsid w:val="67C13E7E"/>
    <w:rsid w:val="680B1289"/>
    <w:rsid w:val="69101FEE"/>
    <w:rsid w:val="69109D37"/>
    <w:rsid w:val="691EC077"/>
    <w:rsid w:val="692896A4"/>
    <w:rsid w:val="69BC4D29"/>
    <w:rsid w:val="6A6B3A96"/>
    <w:rsid w:val="6AA8EBEA"/>
    <w:rsid w:val="6AABF04F"/>
    <w:rsid w:val="6AD0B945"/>
    <w:rsid w:val="6B826EFA"/>
    <w:rsid w:val="6CFA2A63"/>
    <w:rsid w:val="6D564A3A"/>
    <w:rsid w:val="6D8872DC"/>
    <w:rsid w:val="6DCB0697"/>
    <w:rsid w:val="6DE39111"/>
    <w:rsid w:val="6E1FD43A"/>
    <w:rsid w:val="6E24AC01"/>
    <w:rsid w:val="6F2B0E64"/>
    <w:rsid w:val="6FD834D4"/>
    <w:rsid w:val="70F81516"/>
    <w:rsid w:val="711B31D3"/>
    <w:rsid w:val="7214D2A3"/>
    <w:rsid w:val="726C779B"/>
    <w:rsid w:val="73045A01"/>
    <w:rsid w:val="7452D295"/>
    <w:rsid w:val="745E732E"/>
    <w:rsid w:val="7492D1F2"/>
    <w:rsid w:val="75035EBC"/>
    <w:rsid w:val="753E0E5C"/>
    <w:rsid w:val="7579251E"/>
    <w:rsid w:val="75D4B501"/>
    <w:rsid w:val="76BD451E"/>
    <w:rsid w:val="77982100"/>
    <w:rsid w:val="788ADE51"/>
    <w:rsid w:val="7898FB91"/>
    <w:rsid w:val="79515165"/>
    <w:rsid w:val="7A1BD25F"/>
    <w:rsid w:val="7A58D67C"/>
    <w:rsid w:val="7B08ECAB"/>
    <w:rsid w:val="7B4338C8"/>
    <w:rsid w:val="7C2CFAC9"/>
    <w:rsid w:val="7C8BB3A6"/>
    <w:rsid w:val="7CBA892B"/>
    <w:rsid w:val="7D8588DA"/>
    <w:rsid w:val="7D984C9B"/>
    <w:rsid w:val="7EB00C17"/>
    <w:rsid w:val="7F2123A8"/>
    <w:rsid w:val="7F33B5A7"/>
    <w:rsid w:val="7F4100F0"/>
    <w:rsid w:val="7F4D16E4"/>
    <w:rsid w:val="7F92601C"/>
    <w:rsid w:val="7F93B8DE"/>
    <w:rsid w:val="7FA91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1C26E"/>
  <w15:chartTrackingRefBased/>
  <w15:docId w15:val="{74AAF98A-E123-41E5-8B80-11355A98A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
    <w:name w:val="TableHeader"/>
    <w:basedOn w:val="Normal"/>
    <w:uiPriority w:val="1"/>
    <w:rsid w:val="6AD0B945"/>
    <w:pPr>
      <w:spacing w:before="60" w:after="60"/>
      <w:ind w:left="57" w:right="57"/>
      <w:jc w:val="center"/>
    </w:pPr>
    <w:rPr>
      <w:b/>
      <w:bCs/>
      <w:color w:val="0D0D0D" w:themeColor="text1" w:themeTint="F2"/>
      <w:sz w:val="24"/>
      <w:szCs w:val="24"/>
    </w:rPr>
  </w:style>
  <w:style w:type="paragraph" w:customStyle="1" w:styleId="TableRow">
    <w:name w:val="TableRow"/>
    <w:basedOn w:val="Normal"/>
    <w:uiPriority w:val="1"/>
    <w:rsid w:val="6AD0B945"/>
    <w:pPr>
      <w:spacing w:before="60" w:after="60"/>
      <w:ind w:left="57" w:right="57"/>
    </w:pPr>
    <w:rPr>
      <w:color w:val="0D0D0D" w:themeColor="text1" w:themeTint="F2"/>
      <w:sz w:val="24"/>
      <w:szCs w:val="24"/>
    </w:rPr>
  </w:style>
  <w:style w:type="paragraph" w:customStyle="1" w:styleId="TableRowCentered">
    <w:name w:val="TableRowCentered"/>
    <w:basedOn w:val="Normal"/>
    <w:uiPriority w:val="1"/>
    <w:rsid w:val="6AD0B945"/>
    <w:pPr>
      <w:spacing w:before="60" w:after="60"/>
      <w:ind w:left="57" w:right="57"/>
      <w:jc w:val="center"/>
    </w:pPr>
    <w:rPr>
      <w:color w:val="0D0D0D" w:themeColor="text1" w:themeTint="F2"/>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3309764B"/>
    <w:rPr>
      <w:color w:val="467886"/>
      <w:u w:val="single"/>
    </w:rPr>
  </w:style>
  <w:style w:type="paragraph" w:customStyle="1" w:styleId="paragraph">
    <w:name w:val="paragraph"/>
    <w:basedOn w:val="Normal"/>
    <w:rsid w:val="00886E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86E14"/>
  </w:style>
  <w:style w:type="character" w:customStyle="1" w:styleId="eop">
    <w:name w:val="eop"/>
    <w:basedOn w:val="DefaultParagraphFont"/>
    <w:rsid w:val="00886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5893">
      <w:bodyDiv w:val="1"/>
      <w:marLeft w:val="0"/>
      <w:marRight w:val="0"/>
      <w:marTop w:val="0"/>
      <w:marBottom w:val="0"/>
      <w:divBdr>
        <w:top w:val="none" w:sz="0" w:space="0" w:color="auto"/>
        <w:left w:val="none" w:sz="0" w:space="0" w:color="auto"/>
        <w:bottom w:val="none" w:sz="0" w:space="0" w:color="auto"/>
        <w:right w:val="none" w:sz="0" w:space="0" w:color="auto"/>
      </w:divBdr>
      <w:divsChild>
        <w:div w:id="1206797816">
          <w:marLeft w:val="0"/>
          <w:marRight w:val="0"/>
          <w:marTop w:val="0"/>
          <w:marBottom w:val="0"/>
          <w:divBdr>
            <w:top w:val="none" w:sz="0" w:space="0" w:color="auto"/>
            <w:left w:val="none" w:sz="0" w:space="0" w:color="auto"/>
            <w:bottom w:val="none" w:sz="0" w:space="0" w:color="auto"/>
            <w:right w:val="none" w:sz="0" w:space="0" w:color="auto"/>
          </w:divBdr>
          <w:divsChild>
            <w:div w:id="1035547433">
              <w:marLeft w:val="0"/>
              <w:marRight w:val="0"/>
              <w:marTop w:val="0"/>
              <w:marBottom w:val="0"/>
              <w:divBdr>
                <w:top w:val="none" w:sz="0" w:space="0" w:color="auto"/>
                <w:left w:val="none" w:sz="0" w:space="0" w:color="auto"/>
                <w:bottom w:val="none" w:sz="0" w:space="0" w:color="auto"/>
                <w:right w:val="none" w:sz="0" w:space="0" w:color="auto"/>
              </w:divBdr>
            </w:div>
            <w:div w:id="1385640989">
              <w:marLeft w:val="0"/>
              <w:marRight w:val="0"/>
              <w:marTop w:val="0"/>
              <w:marBottom w:val="0"/>
              <w:divBdr>
                <w:top w:val="none" w:sz="0" w:space="0" w:color="auto"/>
                <w:left w:val="none" w:sz="0" w:space="0" w:color="auto"/>
                <w:bottom w:val="none" w:sz="0" w:space="0" w:color="auto"/>
                <w:right w:val="none" w:sz="0" w:space="0" w:color="auto"/>
              </w:divBdr>
            </w:div>
          </w:divsChild>
        </w:div>
        <w:div w:id="145973789">
          <w:marLeft w:val="0"/>
          <w:marRight w:val="0"/>
          <w:marTop w:val="0"/>
          <w:marBottom w:val="0"/>
          <w:divBdr>
            <w:top w:val="none" w:sz="0" w:space="0" w:color="auto"/>
            <w:left w:val="none" w:sz="0" w:space="0" w:color="auto"/>
            <w:bottom w:val="none" w:sz="0" w:space="0" w:color="auto"/>
            <w:right w:val="none" w:sz="0" w:space="0" w:color="auto"/>
          </w:divBdr>
          <w:divsChild>
            <w:div w:id="1443302361">
              <w:marLeft w:val="0"/>
              <w:marRight w:val="0"/>
              <w:marTop w:val="0"/>
              <w:marBottom w:val="0"/>
              <w:divBdr>
                <w:top w:val="none" w:sz="0" w:space="0" w:color="auto"/>
                <w:left w:val="none" w:sz="0" w:space="0" w:color="auto"/>
                <w:bottom w:val="none" w:sz="0" w:space="0" w:color="auto"/>
                <w:right w:val="none" w:sz="0" w:space="0" w:color="auto"/>
              </w:divBdr>
            </w:div>
          </w:divsChild>
        </w:div>
        <w:div w:id="707729547">
          <w:marLeft w:val="0"/>
          <w:marRight w:val="0"/>
          <w:marTop w:val="0"/>
          <w:marBottom w:val="0"/>
          <w:divBdr>
            <w:top w:val="none" w:sz="0" w:space="0" w:color="auto"/>
            <w:left w:val="none" w:sz="0" w:space="0" w:color="auto"/>
            <w:bottom w:val="none" w:sz="0" w:space="0" w:color="auto"/>
            <w:right w:val="none" w:sz="0" w:space="0" w:color="auto"/>
          </w:divBdr>
          <w:divsChild>
            <w:div w:id="548884781">
              <w:marLeft w:val="0"/>
              <w:marRight w:val="0"/>
              <w:marTop w:val="0"/>
              <w:marBottom w:val="0"/>
              <w:divBdr>
                <w:top w:val="none" w:sz="0" w:space="0" w:color="auto"/>
                <w:left w:val="none" w:sz="0" w:space="0" w:color="auto"/>
                <w:bottom w:val="none" w:sz="0" w:space="0" w:color="auto"/>
                <w:right w:val="none" w:sz="0" w:space="0" w:color="auto"/>
              </w:divBdr>
            </w:div>
            <w:div w:id="1046027847">
              <w:marLeft w:val="0"/>
              <w:marRight w:val="0"/>
              <w:marTop w:val="0"/>
              <w:marBottom w:val="0"/>
              <w:divBdr>
                <w:top w:val="none" w:sz="0" w:space="0" w:color="auto"/>
                <w:left w:val="none" w:sz="0" w:space="0" w:color="auto"/>
                <w:bottom w:val="none" w:sz="0" w:space="0" w:color="auto"/>
                <w:right w:val="none" w:sz="0" w:space="0" w:color="auto"/>
              </w:divBdr>
            </w:div>
          </w:divsChild>
        </w:div>
        <w:div w:id="1663729101">
          <w:marLeft w:val="0"/>
          <w:marRight w:val="0"/>
          <w:marTop w:val="0"/>
          <w:marBottom w:val="0"/>
          <w:divBdr>
            <w:top w:val="none" w:sz="0" w:space="0" w:color="auto"/>
            <w:left w:val="none" w:sz="0" w:space="0" w:color="auto"/>
            <w:bottom w:val="none" w:sz="0" w:space="0" w:color="auto"/>
            <w:right w:val="none" w:sz="0" w:space="0" w:color="auto"/>
          </w:divBdr>
          <w:divsChild>
            <w:div w:id="501895236">
              <w:marLeft w:val="0"/>
              <w:marRight w:val="0"/>
              <w:marTop w:val="0"/>
              <w:marBottom w:val="0"/>
              <w:divBdr>
                <w:top w:val="none" w:sz="0" w:space="0" w:color="auto"/>
                <w:left w:val="none" w:sz="0" w:space="0" w:color="auto"/>
                <w:bottom w:val="none" w:sz="0" w:space="0" w:color="auto"/>
                <w:right w:val="none" w:sz="0" w:space="0" w:color="auto"/>
              </w:divBdr>
            </w:div>
          </w:divsChild>
        </w:div>
        <w:div w:id="1996640728">
          <w:marLeft w:val="0"/>
          <w:marRight w:val="0"/>
          <w:marTop w:val="0"/>
          <w:marBottom w:val="0"/>
          <w:divBdr>
            <w:top w:val="none" w:sz="0" w:space="0" w:color="auto"/>
            <w:left w:val="none" w:sz="0" w:space="0" w:color="auto"/>
            <w:bottom w:val="none" w:sz="0" w:space="0" w:color="auto"/>
            <w:right w:val="none" w:sz="0" w:space="0" w:color="auto"/>
          </w:divBdr>
          <w:divsChild>
            <w:div w:id="1136264402">
              <w:marLeft w:val="0"/>
              <w:marRight w:val="0"/>
              <w:marTop w:val="0"/>
              <w:marBottom w:val="0"/>
              <w:divBdr>
                <w:top w:val="none" w:sz="0" w:space="0" w:color="auto"/>
                <w:left w:val="none" w:sz="0" w:space="0" w:color="auto"/>
                <w:bottom w:val="none" w:sz="0" w:space="0" w:color="auto"/>
                <w:right w:val="none" w:sz="0" w:space="0" w:color="auto"/>
              </w:divBdr>
            </w:div>
          </w:divsChild>
        </w:div>
        <w:div w:id="2090737438">
          <w:marLeft w:val="0"/>
          <w:marRight w:val="0"/>
          <w:marTop w:val="0"/>
          <w:marBottom w:val="0"/>
          <w:divBdr>
            <w:top w:val="none" w:sz="0" w:space="0" w:color="auto"/>
            <w:left w:val="none" w:sz="0" w:space="0" w:color="auto"/>
            <w:bottom w:val="none" w:sz="0" w:space="0" w:color="auto"/>
            <w:right w:val="none" w:sz="0" w:space="0" w:color="auto"/>
          </w:divBdr>
          <w:divsChild>
            <w:div w:id="1724254248">
              <w:marLeft w:val="0"/>
              <w:marRight w:val="0"/>
              <w:marTop w:val="0"/>
              <w:marBottom w:val="0"/>
              <w:divBdr>
                <w:top w:val="none" w:sz="0" w:space="0" w:color="auto"/>
                <w:left w:val="none" w:sz="0" w:space="0" w:color="auto"/>
                <w:bottom w:val="none" w:sz="0" w:space="0" w:color="auto"/>
                <w:right w:val="none" w:sz="0" w:space="0" w:color="auto"/>
              </w:divBdr>
            </w:div>
          </w:divsChild>
        </w:div>
        <w:div w:id="1993483735">
          <w:marLeft w:val="0"/>
          <w:marRight w:val="0"/>
          <w:marTop w:val="0"/>
          <w:marBottom w:val="0"/>
          <w:divBdr>
            <w:top w:val="none" w:sz="0" w:space="0" w:color="auto"/>
            <w:left w:val="none" w:sz="0" w:space="0" w:color="auto"/>
            <w:bottom w:val="none" w:sz="0" w:space="0" w:color="auto"/>
            <w:right w:val="none" w:sz="0" w:space="0" w:color="auto"/>
          </w:divBdr>
          <w:divsChild>
            <w:div w:id="1233468637">
              <w:marLeft w:val="0"/>
              <w:marRight w:val="0"/>
              <w:marTop w:val="0"/>
              <w:marBottom w:val="0"/>
              <w:divBdr>
                <w:top w:val="none" w:sz="0" w:space="0" w:color="auto"/>
                <w:left w:val="none" w:sz="0" w:space="0" w:color="auto"/>
                <w:bottom w:val="none" w:sz="0" w:space="0" w:color="auto"/>
                <w:right w:val="none" w:sz="0" w:space="0" w:color="auto"/>
              </w:divBdr>
            </w:div>
          </w:divsChild>
        </w:div>
        <w:div w:id="1089741158">
          <w:marLeft w:val="0"/>
          <w:marRight w:val="0"/>
          <w:marTop w:val="0"/>
          <w:marBottom w:val="0"/>
          <w:divBdr>
            <w:top w:val="none" w:sz="0" w:space="0" w:color="auto"/>
            <w:left w:val="none" w:sz="0" w:space="0" w:color="auto"/>
            <w:bottom w:val="none" w:sz="0" w:space="0" w:color="auto"/>
            <w:right w:val="none" w:sz="0" w:space="0" w:color="auto"/>
          </w:divBdr>
          <w:divsChild>
            <w:div w:id="1014381217">
              <w:marLeft w:val="0"/>
              <w:marRight w:val="0"/>
              <w:marTop w:val="0"/>
              <w:marBottom w:val="0"/>
              <w:divBdr>
                <w:top w:val="none" w:sz="0" w:space="0" w:color="auto"/>
                <w:left w:val="none" w:sz="0" w:space="0" w:color="auto"/>
                <w:bottom w:val="none" w:sz="0" w:space="0" w:color="auto"/>
                <w:right w:val="none" w:sz="0" w:space="0" w:color="auto"/>
              </w:divBdr>
            </w:div>
          </w:divsChild>
        </w:div>
        <w:div w:id="13963926">
          <w:marLeft w:val="0"/>
          <w:marRight w:val="0"/>
          <w:marTop w:val="0"/>
          <w:marBottom w:val="0"/>
          <w:divBdr>
            <w:top w:val="none" w:sz="0" w:space="0" w:color="auto"/>
            <w:left w:val="none" w:sz="0" w:space="0" w:color="auto"/>
            <w:bottom w:val="none" w:sz="0" w:space="0" w:color="auto"/>
            <w:right w:val="none" w:sz="0" w:space="0" w:color="auto"/>
          </w:divBdr>
          <w:divsChild>
            <w:div w:id="1373924093">
              <w:marLeft w:val="0"/>
              <w:marRight w:val="0"/>
              <w:marTop w:val="0"/>
              <w:marBottom w:val="0"/>
              <w:divBdr>
                <w:top w:val="none" w:sz="0" w:space="0" w:color="auto"/>
                <w:left w:val="none" w:sz="0" w:space="0" w:color="auto"/>
                <w:bottom w:val="none" w:sz="0" w:space="0" w:color="auto"/>
                <w:right w:val="none" w:sz="0" w:space="0" w:color="auto"/>
              </w:divBdr>
            </w:div>
          </w:divsChild>
        </w:div>
        <w:div w:id="1292437690">
          <w:marLeft w:val="0"/>
          <w:marRight w:val="0"/>
          <w:marTop w:val="0"/>
          <w:marBottom w:val="0"/>
          <w:divBdr>
            <w:top w:val="none" w:sz="0" w:space="0" w:color="auto"/>
            <w:left w:val="none" w:sz="0" w:space="0" w:color="auto"/>
            <w:bottom w:val="none" w:sz="0" w:space="0" w:color="auto"/>
            <w:right w:val="none" w:sz="0" w:space="0" w:color="auto"/>
          </w:divBdr>
          <w:divsChild>
            <w:div w:id="466704409">
              <w:marLeft w:val="0"/>
              <w:marRight w:val="0"/>
              <w:marTop w:val="0"/>
              <w:marBottom w:val="0"/>
              <w:divBdr>
                <w:top w:val="none" w:sz="0" w:space="0" w:color="auto"/>
                <w:left w:val="none" w:sz="0" w:space="0" w:color="auto"/>
                <w:bottom w:val="none" w:sz="0" w:space="0" w:color="auto"/>
                <w:right w:val="none" w:sz="0" w:space="0" w:color="auto"/>
              </w:divBdr>
            </w:div>
          </w:divsChild>
        </w:div>
        <w:div w:id="683170370">
          <w:marLeft w:val="0"/>
          <w:marRight w:val="0"/>
          <w:marTop w:val="0"/>
          <w:marBottom w:val="0"/>
          <w:divBdr>
            <w:top w:val="none" w:sz="0" w:space="0" w:color="auto"/>
            <w:left w:val="none" w:sz="0" w:space="0" w:color="auto"/>
            <w:bottom w:val="none" w:sz="0" w:space="0" w:color="auto"/>
            <w:right w:val="none" w:sz="0" w:space="0" w:color="auto"/>
          </w:divBdr>
          <w:divsChild>
            <w:div w:id="1327051971">
              <w:marLeft w:val="0"/>
              <w:marRight w:val="0"/>
              <w:marTop w:val="0"/>
              <w:marBottom w:val="0"/>
              <w:divBdr>
                <w:top w:val="none" w:sz="0" w:space="0" w:color="auto"/>
                <w:left w:val="none" w:sz="0" w:space="0" w:color="auto"/>
                <w:bottom w:val="none" w:sz="0" w:space="0" w:color="auto"/>
                <w:right w:val="none" w:sz="0" w:space="0" w:color="auto"/>
              </w:divBdr>
            </w:div>
          </w:divsChild>
        </w:div>
        <w:div w:id="1621181466">
          <w:marLeft w:val="0"/>
          <w:marRight w:val="0"/>
          <w:marTop w:val="0"/>
          <w:marBottom w:val="0"/>
          <w:divBdr>
            <w:top w:val="none" w:sz="0" w:space="0" w:color="auto"/>
            <w:left w:val="none" w:sz="0" w:space="0" w:color="auto"/>
            <w:bottom w:val="none" w:sz="0" w:space="0" w:color="auto"/>
            <w:right w:val="none" w:sz="0" w:space="0" w:color="auto"/>
          </w:divBdr>
          <w:divsChild>
            <w:div w:id="656954266">
              <w:marLeft w:val="0"/>
              <w:marRight w:val="0"/>
              <w:marTop w:val="0"/>
              <w:marBottom w:val="0"/>
              <w:divBdr>
                <w:top w:val="none" w:sz="0" w:space="0" w:color="auto"/>
                <w:left w:val="none" w:sz="0" w:space="0" w:color="auto"/>
                <w:bottom w:val="none" w:sz="0" w:space="0" w:color="auto"/>
                <w:right w:val="none" w:sz="0" w:space="0" w:color="auto"/>
              </w:divBdr>
            </w:div>
          </w:divsChild>
        </w:div>
        <w:div w:id="1085810075">
          <w:marLeft w:val="0"/>
          <w:marRight w:val="0"/>
          <w:marTop w:val="0"/>
          <w:marBottom w:val="0"/>
          <w:divBdr>
            <w:top w:val="none" w:sz="0" w:space="0" w:color="auto"/>
            <w:left w:val="none" w:sz="0" w:space="0" w:color="auto"/>
            <w:bottom w:val="none" w:sz="0" w:space="0" w:color="auto"/>
            <w:right w:val="none" w:sz="0" w:space="0" w:color="auto"/>
          </w:divBdr>
          <w:divsChild>
            <w:div w:id="963537395">
              <w:marLeft w:val="0"/>
              <w:marRight w:val="0"/>
              <w:marTop w:val="0"/>
              <w:marBottom w:val="0"/>
              <w:divBdr>
                <w:top w:val="none" w:sz="0" w:space="0" w:color="auto"/>
                <w:left w:val="none" w:sz="0" w:space="0" w:color="auto"/>
                <w:bottom w:val="none" w:sz="0" w:space="0" w:color="auto"/>
                <w:right w:val="none" w:sz="0" w:space="0" w:color="auto"/>
              </w:divBdr>
            </w:div>
          </w:divsChild>
        </w:div>
        <w:div w:id="267472969">
          <w:marLeft w:val="0"/>
          <w:marRight w:val="0"/>
          <w:marTop w:val="0"/>
          <w:marBottom w:val="0"/>
          <w:divBdr>
            <w:top w:val="none" w:sz="0" w:space="0" w:color="auto"/>
            <w:left w:val="none" w:sz="0" w:space="0" w:color="auto"/>
            <w:bottom w:val="none" w:sz="0" w:space="0" w:color="auto"/>
            <w:right w:val="none" w:sz="0" w:space="0" w:color="auto"/>
          </w:divBdr>
          <w:divsChild>
            <w:div w:id="988167152">
              <w:marLeft w:val="0"/>
              <w:marRight w:val="0"/>
              <w:marTop w:val="0"/>
              <w:marBottom w:val="0"/>
              <w:divBdr>
                <w:top w:val="none" w:sz="0" w:space="0" w:color="auto"/>
                <w:left w:val="none" w:sz="0" w:space="0" w:color="auto"/>
                <w:bottom w:val="none" w:sz="0" w:space="0" w:color="auto"/>
                <w:right w:val="none" w:sz="0" w:space="0" w:color="auto"/>
              </w:divBdr>
            </w:div>
          </w:divsChild>
        </w:div>
        <w:div w:id="799345378">
          <w:marLeft w:val="0"/>
          <w:marRight w:val="0"/>
          <w:marTop w:val="0"/>
          <w:marBottom w:val="0"/>
          <w:divBdr>
            <w:top w:val="none" w:sz="0" w:space="0" w:color="auto"/>
            <w:left w:val="none" w:sz="0" w:space="0" w:color="auto"/>
            <w:bottom w:val="none" w:sz="0" w:space="0" w:color="auto"/>
            <w:right w:val="none" w:sz="0" w:space="0" w:color="auto"/>
          </w:divBdr>
          <w:divsChild>
            <w:div w:id="3442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44109">
      <w:bodyDiv w:val="1"/>
      <w:marLeft w:val="0"/>
      <w:marRight w:val="0"/>
      <w:marTop w:val="0"/>
      <w:marBottom w:val="0"/>
      <w:divBdr>
        <w:top w:val="none" w:sz="0" w:space="0" w:color="auto"/>
        <w:left w:val="none" w:sz="0" w:space="0" w:color="auto"/>
        <w:bottom w:val="none" w:sz="0" w:space="0" w:color="auto"/>
        <w:right w:val="none" w:sz="0" w:space="0" w:color="auto"/>
      </w:divBdr>
      <w:divsChild>
        <w:div w:id="475533833">
          <w:marLeft w:val="0"/>
          <w:marRight w:val="0"/>
          <w:marTop w:val="0"/>
          <w:marBottom w:val="0"/>
          <w:divBdr>
            <w:top w:val="none" w:sz="0" w:space="0" w:color="auto"/>
            <w:left w:val="none" w:sz="0" w:space="0" w:color="auto"/>
            <w:bottom w:val="none" w:sz="0" w:space="0" w:color="auto"/>
            <w:right w:val="none" w:sz="0" w:space="0" w:color="auto"/>
          </w:divBdr>
          <w:divsChild>
            <w:div w:id="2140611951">
              <w:marLeft w:val="0"/>
              <w:marRight w:val="0"/>
              <w:marTop w:val="0"/>
              <w:marBottom w:val="0"/>
              <w:divBdr>
                <w:top w:val="none" w:sz="0" w:space="0" w:color="auto"/>
                <w:left w:val="none" w:sz="0" w:space="0" w:color="auto"/>
                <w:bottom w:val="none" w:sz="0" w:space="0" w:color="auto"/>
                <w:right w:val="none" w:sz="0" w:space="0" w:color="auto"/>
              </w:divBdr>
            </w:div>
          </w:divsChild>
        </w:div>
        <w:div w:id="1934820925">
          <w:marLeft w:val="0"/>
          <w:marRight w:val="0"/>
          <w:marTop w:val="0"/>
          <w:marBottom w:val="0"/>
          <w:divBdr>
            <w:top w:val="none" w:sz="0" w:space="0" w:color="auto"/>
            <w:left w:val="none" w:sz="0" w:space="0" w:color="auto"/>
            <w:bottom w:val="none" w:sz="0" w:space="0" w:color="auto"/>
            <w:right w:val="none" w:sz="0" w:space="0" w:color="auto"/>
          </w:divBdr>
          <w:divsChild>
            <w:div w:id="1856571706">
              <w:marLeft w:val="0"/>
              <w:marRight w:val="0"/>
              <w:marTop w:val="0"/>
              <w:marBottom w:val="0"/>
              <w:divBdr>
                <w:top w:val="none" w:sz="0" w:space="0" w:color="auto"/>
                <w:left w:val="none" w:sz="0" w:space="0" w:color="auto"/>
                <w:bottom w:val="none" w:sz="0" w:space="0" w:color="auto"/>
                <w:right w:val="none" w:sz="0" w:space="0" w:color="auto"/>
              </w:divBdr>
            </w:div>
          </w:divsChild>
        </w:div>
        <w:div w:id="910768904">
          <w:marLeft w:val="0"/>
          <w:marRight w:val="0"/>
          <w:marTop w:val="0"/>
          <w:marBottom w:val="0"/>
          <w:divBdr>
            <w:top w:val="none" w:sz="0" w:space="0" w:color="auto"/>
            <w:left w:val="none" w:sz="0" w:space="0" w:color="auto"/>
            <w:bottom w:val="none" w:sz="0" w:space="0" w:color="auto"/>
            <w:right w:val="none" w:sz="0" w:space="0" w:color="auto"/>
          </w:divBdr>
          <w:divsChild>
            <w:div w:id="1616017418">
              <w:marLeft w:val="0"/>
              <w:marRight w:val="0"/>
              <w:marTop w:val="0"/>
              <w:marBottom w:val="0"/>
              <w:divBdr>
                <w:top w:val="none" w:sz="0" w:space="0" w:color="auto"/>
                <w:left w:val="none" w:sz="0" w:space="0" w:color="auto"/>
                <w:bottom w:val="none" w:sz="0" w:space="0" w:color="auto"/>
                <w:right w:val="none" w:sz="0" w:space="0" w:color="auto"/>
              </w:divBdr>
            </w:div>
          </w:divsChild>
        </w:div>
        <w:div w:id="1502037962">
          <w:marLeft w:val="0"/>
          <w:marRight w:val="0"/>
          <w:marTop w:val="0"/>
          <w:marBottom w:val="0"/>
          <w:divBdr>
            <w:top w:val="none" w:sz="0" w:space="0" w:color="auto"/>
            <w:left w:val="none" w:sz="0" w:space="0" w:color="auto"/>
            <w:bottom w:val="none" w:sz="0" w:space="0" w:color="auto"/>
            <w:right w:val="none" w:sz="0" w:space="0" w:color="auto"/>
          </w:divBdr>
          <w:divsChild>
            <w:div w:id="1157694553">
              <w:marLeft w:val="0"/>
              <w:marRight w:val="0"/>
              <w:marTop w:val="0"/>
              <w:marBottom w:val="0"/>
              <w:divBdr>
                <w:top w:val="none" w:sz="0" w:space="0" w:color="auto"/>
                <w:left w:val="none" w:sz="0" w:space="0" w:color="auto"/>
                <w:bottom w:val="none" w:sz="0" w:space="0" w:color="auto"/>
                <w:right w:val="none" w:sz="0" w:space="0" w:color="auto"/>
              </w:divBdr>
            </w:div>
          </w:divsChild>
        </w:div>
        <w:div w:id="228074378">
          <w:marLeft w:val="0"/>
          <w:marRight w:val="0"/>
          <w:marTop w:val="0"/>
          <w:marBottom w:val="0"/>
          <w:divBdr>
            <w:top w:val="none" w:sz="0" w:space="0" w:color="auto"/>
            <w:left w:val="none" w:sz="0" w:space="0" w:color="auto"/>
            <w:bottom w:val="none" w:sz="0" w:space="0" w:color="auto"/>
            <w:right w:val="none" w:sz="0" w:space="0" w:color="auto"/>
          </w:divBdr>
          <w:divsChild>
            <w:div w:id="949162459">
              <w:marLeft w:val="0"/>
              <w:marRight w:val="0"/>
              <w:marTop w:val="0"/>
              <w:marBottom w:val="0"/>
              <w:divBdr>
                <w:top w:val="none" w:sz="0" w:space="0" w:color="auto"/>
                <w:left w:val="none" w:sz="0" w:space="0" w:color="auto"/>
                <w:bottom w:val="none" w:sz="0" w:space="0" w:color="auto"/>
                <w:right w:val="none" w:sz="0" w:space="0" w:color="auto"/>
              </w:divBdr>
            </w:div>
          </w:divsChild>
        </w:div>
        <w:div w:id="2099137048">
          <w:marLeft w:val="0"/>
          <w:marRight w:val="0"/>
          <w:marTop w:val="0"/>
          <w:marBottom w:val="0"/>
          <w:divBdr>
            <w:top w:val="none" w:sz="0" w:space="0" w:color="auto"/>
            <w:left w:val="none" w:sz="0" w:space="0" w:color="auto"/>
            <w:bottom w:val="none" w:sz="0" w:space="0" w:color="auto"/>
            <w:right w:val="none" w:sz="0" w:space="0" w:color="auto"/>
          </w:divBdr>
          <w:divsChild>
            <w:div w:id="1846363844">
              <w:marLeft w:val="0"/>
              <w:marRight w:val="0"/>
              <w:marTop w:val="0"/>
              <w:marBottom w:val="0"/>
              <w:divBdr>
                <w:top w:val="none" w:sz="0" w:space="0" w:color="auto"/>
                <w:left w:val="none" w:sz="0" w:space="0" w:color="auto"/>
                <w:bottom w:val="none" w:sz="0" w:space="0" w:color="auto"/>
                <w:right w:val="none" w:sz="0" w:space="0" w:color="auto"/>
              </w:divBdr>
            </w:div>
          </w:divsChild>
        </w:div>
        <w:div w:id="1979533477">
          <w:marLeft w:val="0"/>
          <w:marRight w:val="0"/>
          <w:marTop w:val="0"/>
          <w:marBottom w:val="0"/>
          <w:divBdr>
            <w:top w:val="none" w:sz="0" w:space="0" w:color="auto"/>
            <w:left w:val="none" w:sz="0" w:space="0" w:color="auto"/>
            <w:bottom w:val="none" w:sz="0" w:space="0" w:color="auto"/>
            <w:right w:val="none" w:sz="0" w:space="0" w:color="auto"/>
          </w:divBdr>
          <w:divsChild>
            <w:div w:id="603997178">
              <w:marLeft w:val="0"/>
              <w:marRight w:val="0"/>
              <w:marTop w:val="0"/>
              <w:marBottom w:val="0"/>
              <w:divBdr>
                <w:top w:val="none" w:sz="0" w:space="0" w:color="auto"/>
                <w:left w:val="none" w:sz="0" w:space="0" w:color="auto"/>
                <w:bottom w:val="none" w:sz="0" w:space="0" w:color="auto"/>
                <w:right w:val="none" w:sz="0" w:space="0" w:color="auto"/>
              </w:divBdr>
            </w:div>
            <w:div w:id="1676032934">
              <w:marLeft w:val="0"/>
              <w:marRight w:val="0"/>
              <w:marTop w:val="0"/>
              <w:marBottom w:val="0"/>
              <w:divBdr>
                <w:top w:val="none" w:sz="0" w:space="0" w:color="auto"/>
                <w:left w:val="none" w:sz="0" w:space="0" w:color="auto"/>
                <w:bottom w:val="none" w:sz="0" w:space="0" w:color="auto"/>
                <w:right w:val="none" w:sz="0" w:space="0" w:color="auto"/>
              </w:divBdr>
            </w:div>
          </w:divsChild>
        </w:div>
        <w:div w:id="811335888">
          <w:marLeft w:val="0"/>
          <w:marRight w:val="0"/>
          <w:marTop w:val="0"/>
          <w:marBottom w:val="0"/>
          <w:divBdr>
            <w:top w:val="none" w:sz="0" w:space="0" w:color="auto"/>
            <w:left w:val="none" w:sz="0" w:space="0" w:color="auto"/>
            <w:bottom w:val="none" w:sz="0" w:space="0" w:color="auto"/>
            <w:right w:val="none" w:sz="0" w:space="0" w:color="auto"/>
          </w:divBdr>
          <w:divsChild>
            <w:div w:id="13070659">
              <w:marLeft w:val="0"/>
              <w:marRight w:val="0"/>
              <w:marTop w:val="0"/>
              <w:marBottom w:val="0"/>
              <w:divBdr>
                <w:top w:val="none" w:sz="0" w:space="0" w:color="auto"/>
                <w:left w:val="none" w:sz="0" w:space="0" w:color="auto"/>
                <w:bottom w:val="none" w:sz="0" w:space="0" w:color="auto"/>
                <w:right w:val="none" w:sz="0" w:space="0" w:color="auto"/>
              </w:divBdr>
            </w:div>
          </w:divsChild>
        </w:div>
        <w:div w:id="293293619">
          <w:marLeft w:val="0"/>
          <w:marRight w:val="0"/>
          <w:marTop w:val="0"/>
          <w:marBottom w:val="0"/>
          <w:divBdr>
            <w:top w:val="none" w:sz="0" w:space="0" w:color="auto"/>
            <w:left w:val="none" w:sz="0" w:space="0" w:color="auto"/>
            <w:bottom w:val="none" w:sz="0" w:space="0" w:color="auto"/>
            <w:right w:val="none" w:sz="0" w:space="0" w:color="auto"/>
          </w:divBdr>
          <w:divsChild>
            <w:div w:id="1140225079">
              <w:marLeft w:val="0"/>
              <w:marRight w:val="0"/>
              <w:marTop w:val="0"/>
              <w:marBottom w:val="0"/>
              <w:divBdr>
                <w:top w:val="none" w:sz="0" w:space="0" w:color="auto"/>
                <w:left w:val="none" w:sz="0" w:space="0" w:color="auto"/>
                <w:bottom w:val="none" w:sz="0" w:space="0" w:color="auto"/>
                <w:right w:val="none" w:sz="0" w:space="0" w:color="auto"/>
              </w:divBdr>
            </w:div>
          </w:divsChild>
        </w:div>
        <w:div w:id="776024052">
          <w:marLeft w:val="0"/>
          <w:marRight w:val="0"/>
          <w:marTop w:val="0"/>
          <w:marBottom w:val="0"/>
          <w:divBdr>
            <w:top w:val="none" w:sz="0" w:space="0" w:color="auto"/>
            <w:left w:val="none" w:sz="0" w:space="0" w:color="auto"/>
            <w:bottom w:val="none" w:sz="0" w:space="0" w:color="auto"/>
            <w:right w:val="none" w:sz="0" w:space="0" w:color="auto"/>
          </w:divBdr>
          <w:divsChild>
            <w:div w:id="504829678">
              <w:marLeft w:val="0"/>
              <w:marRight w:val="0"/>
              <w:marTop w:val="0"/>
              <w:marBottom w:val="0"/>
              <w:divBdr>
                <w:top w:val="none" w:sz="0" w:space="0" w:color="auto"/>
                <w:left w:val="none" w:sz="0" w:space="0" w:color="auto"/>
                <w:bottom w:val="none" w:sz="0" w:space="0" w:color="auto"/>
                <w:right w:val="none" w:sz="0" w:space="0" w:color="auto"/>
              </w:divBdr>
            </w:div>
          </w:divsChild>
        </w:div>
        <w:div w:id="1558466191">
          <w:marLeft w:val="0"/>
          <w:marRight w:val="0"/>
          <w:marTop w:val="0"/>
          <w:marBottom w:val="0"/>
          <w:divBdr>
            <w:top w:val="none" w:sz="0" w:space="0" w:color="auto"/>
            <w:left w:val="none" w:sz="0" w:space="0" w:color="auto"/>
            <w:bottom w:val="none" w:sz="0" w:space="0" w:color="auto"/>
            <w:right w:val="none" w:sz="0" w:space="0" w:color="auto"/>
          </w:divBdr>
          <w:divsChild>
            <w:div w:id="1120414298">
              <w:marLeft w:val="0"/>
              <w:marRight w:val="0"/>
              <w:marTop w:val="0"/>
              <w:marBottom w:val="0"/>
              <w:divBdr>
                <w:top w:val="none" w:sz="0" w:space="0" w:color="auto"/>
                <w:left w:val="none" w:sz="0" w:space="0" w:color="auto"/>
                <w:bottom w:val="none" w:sz="0" w:space="0" w:color="auto"/>
                <w:right w:val="none" w:sz="0" w:space="0" w:color="auto"/>
              </w:divBdr>
            </w:div>
          </w:divsChild>
        </w:div>
        <w:div w:id="59376062">
          <w:marLeft w:val="0"/>
          <w:marRight w:val="0"/>
          <w:marTop w:val="0"/>
          <w:marBottom w:val="0"/>
          <w:divBdr>
            <w:top w:val="none" w:sz="0" w:space="0" w:color="auto"/>
            <w:left w:val="none" w:sz="0" w:space="0" w:color="auto"/>
            <w:bottom w:val="none" w:sz="0" w:space="0" w:color="auto"/>
            <w:right w:val="none" w:sz="0" w:space="0" w:color="auto"/>
          </w:divBdr>
          <w:divsChild>
            <w:div w:id="1929266067">
              <w:marLeft w:val="0"/>
              <w:marRight w:val="0"/>
              <w:marTop w:val="0"/>
              <w:marBottom w:val="0"/>
              <w:divBdr>
                <w:top w:val="none" w:sz="0" w:space="0" w:color="auto"/>
                <w:left w:val="none" w:sz="0" w:space="0" w:color="auto"/>
                <w:bottom w:val="none" w:sz="0" w:space="0" w:color="auto"/>
                <w:right w:val="none" w:sz="0" w:space="0" w:color="auto"/>
              </w:divBdr>
            </w:div>
          </w:divsChild>
        </w:div>
        <w:div w:id="2043244687">
          <w:marLeft w:val="0"/>
          <w:marRight w:val="0"/>
          <w:marTop w:val="0"/>
          <w:marBottom w:val="0"/>
          <w:divBdr>
            <w:top w:val="none" w:sz="0" w:space="0" w:color="auto"/>
            <w:left w:val="none" w:sz="0" w:space="0" w:color="auto"/>
            <w:bottom w:val="none" w:sz="0" w:space="0" w:color="auto"/>
            <w:right w:val="none" w:sz="0" w:space="0" w:color="auto"/>
          </w:divBdr>
          <w:divsChild>
            <w:div w:id="1628774762">
              <w:marLeft w:val="0"/>
              <w:marRight w:val="0"/>
              <w:marTop w:val="0"/>
              <w:marBottom w:val="0"/>
              <w:divBdr>
                <w:top w:val="none" w:sz="0" w:space="0" w:color="auto"/>
                <w:left w:val="none" w:sz="0" w:space="0" w:color="auto"/>
                <w:bottom w:val="none" w:sz="0" w:space="0" w:color="auto"/>
                <w:right w:val="none" w:sz="0" w:space="0" w:color="auto"/>
              </w:divBdr>
            </w:div>
          </w:divsChild>
        </w:div>
        <w:div w:id="744185147">
          <w:marLeft w:val="0"/>
          <w:marRight w:val="0"/>
          <w:marTop w:val="0"/>
          <w:marBottom w:val="0"/>
          <w:divBdr>
            <w:top w:val="none" w:sz="0" w:space="0" w:color="auto"/>
            <w:left w:val="none" w:sz="0" w:space="0" w:color="auto"/>
            <w:bottom w:val="none" w:sz="0" w:space="0" w:color="auto"/>
            <w:right w:val="none" w:sz="0" w:space="0" w:color="auto"/>
          </w:divBdr>
          <w:divsChild>
            <w:div w:id="1302878452">
              <w:marLeft w:val="0"/>
              <w:marRight w:val="0"/>
              <w:marTop w:val="0"/>
              <w:marBottom w:val="0"/>
              <w:divBdr>
                <w:top w:val="none" w:sz="0" w:space="0" w:color="auto"/>
                <w:left w:val="none" w:sz="0" w:space="0" w:color="auto"/>
                <w:bottom w:val="none" w:sz="0" w:space="0" w:color="auto"/>
                <w:right w:val="none" w:sz="0" w:space="0" w:color="auto"/>
              </w:divBdr>
            </w:div>
          </w:divsChild>
        </w:div>
        <w:div w:id="179979226">
          <w:marLeft w:val="0"/>
          <w:marRight w:val="0"/>
          <w:marTop w:val="0"/>
          <w:marBottom w:val="0"/>
          <w:divBdr>
            <w:top w:val="none" w:sz="0" w:space="0" w:color="auto"/>
            <w:left w:val="none" w:sz="0" w:space="0" w:color="auto"/>
            <w:bottom w:val="none" w:sz="0" w:space="0" w:color="auto"/>
            <w:right w:val="none" w:sz="0" w:space="0" w:color="auto"/>
          </w:divBdr>
          <w:divsChild>
            <w:div w:id="1416319195">
              <w:marLeft w:val="0"/>
              <w:marRight w:val="0"/>
              <w:marTop w:val="0"/>
              <w:marBottom w:val="0"/>
              <w:divBdr>
                <w:top w:val="none" w:sz="0" w:space="0" w:color="auto"/>
                <w:left w:val="none" w:sz="0" w:space="0" w:color="auto"/>
                <w:bottom w:val="none" w:sz="0" w:space="0" w:color="auto"/>
                <w:right w:val="none" w:sz="0" w:space="0" w:color="auto"/>
              </w:divBdr>
            </w:div>
          </w:divsChild>
        </w:div>
        <w:div w:id="1063598609">
          <w:marLeft w:val="0"/>
          <w:marRight w:val="0"/>
          <w:marTop w:val="0"/>
          <w:marBottom w:val="0"/>
          <w:divBdr>
            <w:top w:val="none" w:sz="0" w:space="0" w:color="auto"/>
            <w:left w:val="none" w:sz="0" w:space="0" w:color="auto"/>
            <w:bottom w:val="none" w:sz="0" w:space="0" w:color="auto"/>
            <w:right w:val="none" w:sz="0" w:space="0" w:color="auto"/>
          </w:divBdr>
          <w:divsChild>
            <w:div w:id="796801747">
              <w:marLeft w:val="0"/>
              <w:marRight w:val="0"/>
              <w:marTop w:val="0"/>
              <w:marBottom w:val="0"/>
              <w:divBdr>
                <w:top w:val="none" w:sz="0" w:space="0" w:color="auto"/>
                <w:left w:val="none" w:sz="0" w:space="0" w:color="auto"/>
                <w:bottom w:val="none" w:sz="0" w:space="0" w:color="auto"/>
                <w:right w:val="none" w:sz="0" w:space="0" w:color="auto"/>
              </w:divBdr>
            </w:div>
          </w:divsChild>
        </w:div>
        <w:div w:id="280696104">
          <w:marLeft w:val="0"/>
          <w:marRight w:val="0"/>
          <w:marTop w:val="0"/>
          <w:marBottom w:val="0"/>
          <w:divBdr>
            <w:top w:val="none" w:sz="0" w:space="0" w:color="auto"/>
            <w:left w:val="none" w:sz="0" w:space="0" w:color="auto"/>
            <w:bottom w:val="none" w:sz="0" w:space="0" w:color="auto"/>
            <w:right w:val="none" w:sz="0" w:space="0" w:color="auto"/>
          </w:divBdr>
          <w:divsChild>
            <w:div w:id="934171065">
              <w:marLeft w:val="0"/>
              <w:marRight w:val="0"/>
              <w:marTop w:val="0"/>
              <w:marBottom w:val="0"/>
              <w:divBdr>
                <w:top w:val="none" w:sz="0" w:space="0" w:color="auto"/>
                <w:left w:val="none" w:sz="0" w:space="0" w:color="auto"/>
                <w:bottom w:val="none" w:sz="0" w:space="0" w:color="auto"/>
                <w:right w:val="none" w:sz="0" w:space="0" w:color="auto"/>
              </w:divBdr>
            </w:div>
            <w:div w:id="1037967836">
              <w:marLeft w:val="0"/>
              <w:marRight w:val="0"/>
              <w:marTop w:val="0"/>
              <w:marBottom w:val="0"/>
              <w:divBdr>
                <w:top w:val="none" w:sz="0" w:space="0" w:color="auto"/>
                <w:left w:val="none" w:sz="0" w:space="0" w:color="auto"/>
                <w:bottom w:val="none" w:sz="0" w:space="0" w:color="auto"/>
                <w:right w:val="none" w:sz="0" w:space="0" w:color="auto"/>
              </w:divBdr>
            </w:div>
          </w:divsChild>
        </w:div>
        <w:div w:id="1129978177">
          <w:marLeft w:val="0"/>
          <w:marRight w:val="0"/>
          <w:marTop w:val="0"/>
          <w:marBottom w:val="0"/>
          <w:divBdr>
            <w:top w:val="none" w:sz="0" w:space="0" w:color="auto"/>
            <w:left w:val="none" w:sz="0" w:space="0" w:color="auto"/>
            <w:bottom w:val="none" w:sz="0" w:space="0" w:color="auto"/>
            <w:right w:val="none" w:sz="0" w:space="0" w:color="auto"/>
          </w:divBdr>
          <w:divsChild>
            <w:div w:id="511410043">
              <w:marLeft w:val="0"/>
              <w:marRight w:val="0"/>
              <w:marTop w:val="0"/>
              <w:marBottom w:val="0"/>
              <w:divBdr>
                <w:top w:val="none" w:sz="0" w:space="0" w:color="auto"/>
                <w:left w:val="none" w:sz="0" w:space="0" w:color="auto"/>
                <w:bottom w:val="none" w:sz="0" w:space="0" w:color="auto"/>
                <w:right w:val="none" w:sz="0" w:space="0" w:color="auto"/>
              </w:divBdr>
            </w:div>
          </w:divsChild>
        </w:div>
        <w:div w:id="1001156591">
          <w:marLeft w:val="0"/>
          <w:marRight w:val="0"/>
          <w:marTop w:val="0"/>
          <w:marBottom w:val="0"/>
          <w:divBdr>
            <w:top w:val="none" w:sz="0" w:space="0" w:color="auto"/>
            <w:left w:val="none" w:sz="0" w:space="0" w:color="auto"/>
            <w:bottom w:val="none" w:sz="0" w:space="0" w:color="auto"/>
            <w:right w:val="none" w:sz="0" w:space="0" w:color="auto"/>
          </w:divBdr>
          <w:divsChild>
            <w:div w:id="1719547676">
              <w:marLeft w:val="0"/>
              <w:marRight w:val="0"/>
              <w:marTop w:val="0"/>
              <w:marBottom w:val="0"/>
              <w:divBdr>
                <w:top w:val="none" w:sz="0" w:space="0" w:color="auto"/>
                <w:left w:val="none" w:sz="0" w:space="0" w:color="auto"/>
                <w:bottom w:val="none" w:sz="0" w:space="0" w:color="auto"/>
                <w:right w:val="none" w:sz="0" w:space="0" w:color="auto"/>
              </w:divBdr>
            </w:div>
          </w:divsChild>
        </w:div>
        <w:div w:id="1277100230">
          <w:marLeft w:val="0"/>
          <w:marRight w:val="0"/>
          <w:marTop w:val="0"/>
          <w:marBottom w:val="0"/>
          <w:divBdr>
            <w:top w:val="none" w:sz="0" w:space="0" w:color="auto"/>
            <w:left w:val="none" w:sz="0" w:space="0" w:color="auto"/>
            <w:bottom w:val="none" w:sz="0" w:space="0" w:color="auto"/>
            <w:right w:val="none" w:sz="0" w:space="0" w:color="auto"/>
          </w:divBdr>
          <w:divsChild>
            <w:div w:id="1504122783">
              <w:marLeft w:val="0"/>
              <w:marRight w:val="0"/>
              <w:marTop w:val="0"/>
              <w:marBottom w:val="0"/>
              <w:divBdr>
                <w:top w:val="none" w:sz="0" w:space="0" w:color="auto"/>
                <w:left w:val="none" w:sz="0" w:space="0" w:color="auto"/>
                <w:bottom w:val="none" w:sz="0" w:space="0" w:color="auto"/>
                <w:right w:val="none" w:sz="0" w:space="0" w:color="auto"/>
              </w:divBdr>
            </w:div>
          </w:divsChild>
        </w:div>
        <w:div w:id="1986859725">
          <w:marLeft w:val="0"/>
          <w:marRight w:val="0"/>
          <w:marTop w:val="0"/>
          <w:marBottom w:val="0"/>
          <w:divBdr>
            <w:top w:val="none" w:sz="0" w:space="0" w:color="auto"/>
            <w:left w:val="none" w:sz="0" w:space="0" w:color="auto"/>
            <w:bottom w:val="none" w:sz="0" w:space="0" w:color="auto"/>
            <w:right w:val="none" w:sz="0" w:space="0" w:color="auto"/>
          </w:divBdr>
          <w:divsChild>
            <w:div w:id="569316009">
              <w:marLeft w:val="0"/>
              <w:marRight w:val="0"/>
              <w:marTop w:val="0"/>
              <w:marBottom w:val="0"/>
              <w:divBdr>
                <w:top w:val="none" w:sz="0" w:space="0" w:color="auto"/>
                <w:left w:val="none" w:sz="0" w:space="0" w:color="auto"/>
                <w:bottom w:val="none" w:sz="0" w:space="0" w:color="auto"/>
                <w:right w:val="none" w:sz="0" w:space="0" w:color="auto"/>
              </w:divBdr>
            </w:div>
          </w:divsChild>
        </w:div>
        <w:div w:id="798689588">
          <w:marLeft w:val="0"/>
          <w:marRight w:val="0"/>
          <w:marTop w:val="0"/>
          <w:marBottom w:val="0"/>
          <w:divBdr>
            <w:top w:val="none" w:sz="0" w:space="0" w:color="auto"/>
            <w:left w:val="none" w:sz="0" w:space="0" w:color="auto"/>
            <w:bottom w:val="none" w:sz="0" w:space="0" w:color="auto"/>
            <w:right w:val="none" w:sz="0" w:space="0" w:color="auto"/>
          </w:divBdr>
          <w:divsChild>
            <w:div w:id="1455561986">
              <w:marLeft w:val="0"/>
              <w:marRight w:val="0"/>
              <w:marTop w:val="0"/>
              <w:marBottom w:val="0"/>
              <w:divBdr>
                <w:top w:val="none" w:sz="0" w:space="0" w:color="auto"/>
                <w:left w:val="none" w:sz="0" w:space="0" w:color="auto"/>
                <w:bottom w:val="none" w:sz="0" w:space="0" w:color="auto"/>
                <w:right w:val="none" w:sz="0" w:space="0" w:color="auto"/>
              </w:divBdr>
            </w:div>
            <w:div w:id="1448424066">
              <w:marLeft w:val="0"/>
              <w:marRight w:val="0"/>
              <w:marTop w:val="0"/>
              <w:marBottom w:val="0"/>
              <w:divBdr>
                <w:top w:val="none" w:sz="0" w:space="0" w:color="auto"/>
                <w:left w:val="none" w:sz="0" w:space="0" w:color="auto"/>
                <w:bottom w:val="none" w:sz="0" w:space="0" w:color="auto"/>
                <w:right w:val="none" w:sz="0" w:space="0" w:color="auto"/>
              </w:divBdr>
            </w:div>
          </w:divsChild>
        </w:div>
        <w:div w:id="569118535">
          <w:marLeft w:val="0"/>
          <w:marRight w:val="0"/>
          <w:marTop w:val="0"/>
          <w:marBottom w:val="0"/>
          <w:divBdr>
            <w:top w:val="none" w:sz="0" w:space="0" w:color="auto"/>
            <w:left w:val="none" w:sz="0" w:space="0" w:color="auto"/>
            <w:bottom w:val="none" w:sz="0" w:space="0" w:color="auto"/>
            <w:right w:val="none" w:sz="0" w:space="0" w:color="auto"/>
          </w:divBdr>
          <w:divsChild>
            <w:div w:id="516578832">
              <w:marLeft w:val="0"/>
              <w:marRight w:val="0"/>
              <w:marTop w:val="0"/>
              <w:marBottom w:val="0"/>
              <w:divBdr>
                <w:top w:val="none" w:sz="0" w:space="0" w:color="auto"/>
                <w:left w:val="none" w:sz="0" w:space="0" w:color="auto"/>
                <w:bottom w:val="none" w:sz="0" w:space="0" w:color="auto"/>
                <w:right w:val="none" w:sz="0" w:space="0" w:color="auto"/>
              </w:divBdr>
            </w:div>
          </w:divsChild>
        </w:div>
        <w:div w:id="1644653099">
          <w:marLeft w:val="0"/>
          <w:marRight w:val="0"/>
          <w:marTop w:val="0"/>
          <w:marBottom w:val="0"/>
          <w:divBdr>
            <w:top w:val="none" w:sz="0" w:space="0" w:color="auto"/>
            <w:left w:val="none" w:sz="0" w:space="0" w:color="auto"/>
            <w:bottom w:val="none" w:sz="0" w:space="0" w:color="auto"/>
            <w:right w:val="none" w:sz="0" w:space="0" w:color="auto"/>
          </w:divBdr>
          <w:divsChild>
            <w:div w:id="417948825">
              <w:marLeft w:val="0"/>
              <w:marRight w:val="0"/>
              <w:marTop w:val="0"/>
              <w:marBottom w:val="0"/>
              <w:divBdr>
                <w:top w:val="none" w:sz="0" w:space="0" w:color="auto"/>
                <w:left w:val="none" w:sz="0" w:space="0" w:color="auto"/>
                <w:bottom w:val="none" w:sz="0" w:space="0" w:color="auto"/>
                <w:right w:val="none" w:sz="0" w:space="0" w:color="auto"/>
              </w:divBdr>
            </w:div>
          </w:divsChild>
        </w:div>
        <w:div w:id="381253601">
          <w:marLeft w:val="0"/>
          <w:marRight w:val="0"/>
          <w:marTop w:val="0"/>
          <w:marBottom w:val="0"/>
          <w:divBdr>
            <w:top w:val="none" w:sz="0" w:space="0" w:color="auto"/>
            <w:left w:val="none" w:sz="0" w:space="0" w:color="auto"/>
            <w:bottom w:val="none" w:sz="0" w:space="0" w:color="auto"/>
            <w:right w:val="none" w:sz="0" w:space="0" w:color="auto"/>
          </w:divBdr>
          <w:divsChild>
            <w:div w:id="367031244">
              <w:marLeft w:val="0"/>
              <w:marRight w:val="0"/>
              <w:marTop w:val="0"/>
              <w:marBottom w:val="0"/>
              <w:divBdr>
                <w:top w:val="none" w:sz="0" w:space="0" w:color="auto"/>
                <w:left w:val="none" w:sz="0" w:space="0" w:color="auto"/>
                <w:bottom w:val="none" w:sz="0" w:space="0" w:color="auto"/>
                <w:right w:val="none" w:sz="0" w:space="0" w:color="auto"/>
              </w:divBdr>
            </w:div>
          </w:divsChild>
        </w:div>
        <w:div w:id="543761179">
          <w:marLeft w:val="0"/>
          <w:marRight w:val="0"/>
          <w:marTop w:val="0"/>
          <w:marBottom w:val="0"/>
          <w:divBdr>
            <w:top w:val="none" w:sz="0" w:space="0" w:color="auto"/>
            <w:left w:val="none" w:sz="0" w:space="0" w:color="auto"/>
            <w:bottom w:val="none" w:sz="0" w:space="0" w:color="auto"/>
            <w:right w:val="none" w:sz="0" w:space="0" w:color="auto"/>
          </w:divBdr>
          <w:divsChild>
            <w:div w:id="755133642">
              <w:marLeft w:val="0"/>
              <w:marRight w:val="0"/>
              <w:marTop w:val="0"/>
              <w:marBottom w:val="0"/>
              <w:divBdr>
                <w:top w:val="none" w:sz="0" w:space="0" w:color="auto"/>
                <w:left w:val="none" w:sz="0" w:space="0" w:color="auto"/>
                <w:bottom w:val="none" w:sz="0" w:space="0" w:color="auto"/>
                <w:right w:val="none" w:sz="0" w:space="0" w:color="auto"/>
              </w:divBdr>
            </w:div>
          </w:divsChild>
        </w:div>
        <w:div w:id="1289120955">
          <w:marLeft w:val="0"/>
          <w:marRight w:val="0"/>
          <w:marTop w:val="0"/>
          <w:marBottom w:val="0"/>
          <w:divBdr>
            <w:top w:val="none" w:sz="0" w:space="0" w:color="auto"/>
            <w:left w:val="none" w:sz="0" w:space="0" w:color="auto"/>
            <w:bottom w:val="none" w:sz="0" w:space="0" w:color="auto"/>
            <w:right w:val="none" w:sz="0" w:space="0" w:color="auto"/>
          </w:divBdr>
          <w:divsChild>
            <w:div w:id="1381398274">
              <w:marLeft w:val="0"/>
              <w:marRight w:val="0"/>
              <w:marTop w:val="0"/>
              <w:marBottom w:val="0"/>
              <w:divBdr>
                <w:top w:val="none" w:sz="0" w:space="0" w:color="auto"/>
                <w:left w:val="none" w:sz="0" w:space="0" w:color="auto"/>
                <w:bottom w:val="none" w:sz="0" w:space="0" w:color="auto"/>
                <w:right w:val="none" w:sz="0" w:space="0" w:color="auto"/>
              </w:divBdr>
            </w:div>
            <w:div w:id="1112626651">
              <w:marLeft w:val="0"/>
              <w:marRight w:val="0"/>
              <w:marTop w:val="0"/>
              <w:marBottom w:val="0"/>
              <w:divBdr>
                <w:top w:val="none" w:sz="0" w:space="0" w:color="auto"/>
                <w:left w:val="none" w:sz="0" w:space="0" w:color="auto"/>
                <w:bottom w:val="none" w:sz="0" w:space="0" w:color="auto"/>
                <w:right w:val="none" w:sz="0" w:space="0" w:color="auto"/>
              </w:divBdr>
            </w:div>
          </w:divsChild>
        </w:div>
        <w:div w:id="554270546">
          <w:marLeft w:val="0"/>
          <w:marRight w:val="0"/>
          <w:marTop w:val="0"/>
          <w:marBottom w:val="0"/>
          <w:divBdr>
            <w:top w:val="none" w:sz="0" w:space="0" w:color="auto"/>
            <w:left w:val="none" w:sz="0" w:space="0" w:color="auto"/>
            <w:bottom w:val="none" w:sz="0" w:space="0" w:color="auto"/>
            <w:right w:val="none" w:sz="0" w:space="0" w:color="auto"/>
          </w:divBdr>
          <w:divsChild>
            <w:div w:id="1475098522">
              <w:marLeft w:val="0"/>
              <w:marRight w:val="0"/>
              <w:marTop w:val="0"/>
              <w:marBottom w:val="0"/>
              <w:divBdr>
                <w:top w:val="none" w:sz="0" w:space="0" w:color="auto"/>
                <w:left w:val="none" w:sz="0" w:space="0" w:color="auto"/>
                <w:bottom w:val="none" w:sz="0" w:space="0" w:color="auto"/>
                <w:right w:val="none" w:sz="0" w:space="0" w:color="auto"/>
              </w:divBdr>
            </w:div>
          </w:divsChild>
        </w:div>
        <w:div w:id="2136020801">
          <w:marLeft w:val="0"/>
          <w:marRight w:val="0"/>
          <w:marTop w:val="0"/>
          <w:marBottom w:val="0"/>
          <w:divBdr>
            <w:top w:val="none" w:sz="0" w:space="0" w:color="auto"/>
            <w:left w:val="none" w:sz="0" w:space="0" w:color="auto"/>
            <w:bottom w:val="none" w:sz="0" w:space="0" w:color="auto"/>
            <w:right w:val="none" w:sz="0" w:space="0" w:color="auto"/>
          </w:divBdr>
          <w:divsChild>
            <w:div w:id="15807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6106">
      <w:bodyDiv w:val="1"/>
      <w:marLeft w:val="0"/>
      <w:marRight w:val="0"/>
      <w:marTop w:val="0"/>
      <w:marBottom w:val="0"/>
      <w:divBdr>
        <w:top w:val="none" w:sz="0" w:space="0" w:color="auto"/>
        <w:left w:val="none" w:sz="0" w:space="0" w:color="auto"/>
        <w:bottom w:val="none" w:sz="0" w:space="0" w:color="auto"/>
        <w:right w:val="none" w:sz="0" w:space="0" w:color="auto"/>
      </w:divBdr>
      <w:divsChild>
        <w:div w:id="1231311027">
          <w:marLeft w:val="0"/>
          <w:marRight w:val="0"/>
          <w:marTop w:val="0"/>
          <w:marBottom w:val="0"/>
          <w:divBdr>
            <w:top w:val="none" w:sz="0" w:space="0" w:color="auto"/>
            <w:left w:val="none" w:sz="0" w:space="0" w:color="auto"/>
            <w:bottom w:val="none" w:sz="0" w:space="0" w:color="auto"/>
            <w:right w:val="none" w:sz="0" w:space="0" w:color="auto"/>
          </w:divBdr>
          <w:divsChild>
            <w:div w:id="1268466221">
              <w:marLeft w:val="0"/>
              <w:marRight w:val="0"/>
              <w:marTop w:val="0"/>
              <w:marBottom w:val="0"/>
              <w:divBdr>
                <w:top w:val="none" w:sz="0" w:space="0" w:color="auto"/>
                <w:left w:val="none" w:sz="0" w:space="0" w:color="auto"/>
                <w:bottom w:val="none" w:sz="0" w:space="0" w:color="auto"/>
                <w:right w:val="none" w:sz="0" w:space="0" w:color="auto"/>
              </w:divBdr>
            </w:div>
          </w:divsChild>
        </w:div>
        <w:div w:id="1544437572">
          <w:marLeft w:val="0"/>
          <w:marRight w:val="0"/>
          <w:marTop w:val="0"/>
          <w:marBottom w:val="0"/>
          <w:divBdr>
            <w:top w:val="none" w:sz="0" w:space="0" w:color="auto"/>
            <w:left w:val="none" w:sz="0" w:space="0" w:color="auto"/>
            <w:bottom w:val="none" w:sz="0" w:space="0" w:color="auto"/>
            <w:right w:val="none" w:sz="0" w:space="0" w:color="auto"/>
          </w:divBdr>
          <w:divsChild>
            <w:div w:id="214851146">
              <w:marLeft w:val="0"/>
              <w:marRight w:val="0"/>
              <w:marTop w:val="0"/>
              <w:marBottom w:val="0"/>
              <w:divBdr>
                <w:top w:val="none" w:sz="0" w:space="0" w:color="auto"/>
                <w:left w:val="none" w:sz="0" w:space="0" w:color="auto"/>
                <w:bottom w:val="none" w:sz="0" w:space="0" w:color="auto"/>
                <w:right w:val="none" w:sz="0" w:space="0" w:color="auto"/>
              </w:divBdr>
            </w:div>
          </w:divsChild>
        </w:div>
        <w:div w:id="1818835111">
          <w:marLeft w:val="0"/>
          <w:marRight w:val="0"/>
          <w:marTop w:val="0"/>
          <w:marBottom w:val="0"/>
          <w:divBdr>
            <w:top w:val="none" w:sz="0" w:space="0" w:color="auto"/>
            <w:left w:val="none" w:sz="0" w:space="0" w:color="auto"/>
            <w:bottom w:val="none" w:sz="0" w:space="0" w:color="auto"/>
            <w:right w:val="none" w:sz="0" w:space="0" w:color="auto"/>
          </w:divBdr>
          <w:divsChild>
            <w:div w:id="727922838">
              <w:marLeft w:val="0"/>
              <w:marRight w:val="0"/>
              <w:marTop w:val="0"/>
              <w:marBottom w:val="0"/>
              <w:divBdr>
                <w:top w:val="none" w:sz="0" w:space="0" w:color="auto"/>
                <w:left w:val="none" w:sz="0" w:space="0" w:color="auto"/>
                <w:bottom w:val="none" w:sz="0" w:space="0" w:color="auto"/>
                <w:right w:val="none" w:sz="0" w:space="0" w:color="auto"/>
              </w:divBdr>
            </w:div>
          </w:divsChild>
        </w:div>
        <w:div w:id="1340691518">
          <w:marLeft w:val="0"/>
          <w:marRight w:val="0"/>
          <w:marTop w:val="0"/>
          <w:marBottom w:val="0"/>
          <w:divBdr>
            <w:top w:val="none" w:sz="0" w:space="0" w:color="auto"/>
            <w:left w:val="none" w:sz="0" w:space="0" w:color="auto"/>
            <w:bottom w:val="none" w:sz="0" w:space="0" w:color="auto"/>
            <w:right w:val="none" w:sz="0" w:space="0" w:color="auto"/>
          </w:divBdr>
          <w:divsChild>
            <w:div w:id="1779057414">
              <w:marLeft w:val="0"/>
              <w:marRight w:val="0"/>
              <w:marTop w:val="0"/>
              <w:marBottom w:val="0"/>
              <w:divBdr>
                <w:top w:val="none" w:sz="0" w:space="0" w:color="auto"/>
                <w:left w:val="none" w:sz="0" w:space="0" w:color="auto"/>
                <w:bottom w:val="none" w:sz="0" w:space="0" w:color="auto"/>
                <w:right w:val="none" w:sz="0" w:space="0" w:color="auto"/>
              </w:divBdr>
            </w:div>
          </w:divsChild>
        </w:div>
        <w:div w:id="1497575496">
          <w:marLeft w:val="0"/>
          <w:marRight w:val="0"/>
          <w:marTop w:val="0"/>
          <w:marBottom w:val="0"/>
          <w:divBdr>
            <w:top w:val="none" w:sz="0" w:space="0" w:color="auto"/>
            <w:left w:val="none" w:sz="0" w:space="0" w:color="auto"/>
            <w:bottom w:val="none" w:sz="0" w:space="0" w:color="auto"/>
            <w:right w:val="none" w:sz="0" w:space="0" w:color="auto"/>
          </w:divBdr>
          <w:divsChild>
            <w:div w:id="1927884038">
              <w:marLeft w:val="0"/>
              <w:marRight w:val="0"/>
              <w:marTop w:val="0"/>
              <w:marBottom w:val="0"/>
              <w:divBdr>
                <w:top w:val="none" w:sz="0" w:space="0" w:color="auto"/>
                <w:left w:val="none" w:sz="0" w:space="0" w:color="auto"/>
                <w:bottom w:val="none" w:sz="0" w:space="0" w:color="auto"/>
                <w:right w:val="none" w:sz="0" w:space="0" w:color="auto"/>
              </w:divBdr>
            </w:div>
          </w:divsChild>
        </w:div>
        <w:div w:id="945039814">
          <w:marLeft w:val="0"/>
          <w:marRight w:val="0"/>
          <w:marTop w:val="0"/>
          <w:marBottom w:val="0"/>
          <w:divBdr>
            <w:top w:val="none" w:sz="0" w:space="0" w:color="auto"/>
            <w:left w:val="none" w:sz="0" w:space="0" w:color="auto"/>
            <w:bottom w:val="none" w:sz="0" w:space="0" w:color="auto"/>
            <w:right w:val="none" w:sz="0" w:space="0" w:color="auto"/>
          </w:divBdr>
          <w:divsChild>
            <w:div w:id="1580823078">
              <w:marLeft w:val="0"/>
              <w:marRight w:val="0"/>
              <w:marTop w:val="0"/>
              <w:marBottom w:val="0"/>
              <w:divBdr>
                <w:top w:val="none" w:sz="0" w:space="0" w:color="auto"/>
                <w:left w:val="none" w:sz="0" w:space="0" w:color="auto"/>
                <w:bottom w:val="none" w:sz="0" w:space="0" w:color="auto"/>
                <w:right w:val="none" w:sz="0" w:space="0" w:color="auto"/>
              </w:divBdr>
            </w:div>
          </w:divsChild>
        </w:div>
        <w:div w:id="1339231918">
          <w:marLeft w:val="0"/>
          <w:marRight w:val="0"/>
          <w:marTop w:val="0"/>
          <w:marBottom w:val="0"/>
          <w:divBdr>
            <w:top w:val="none" w:sz="0" w:space="0" w:color="auto"/>
            <w:left w:val="none" w:sz="0" w:space="0" w:color="auto"/>
            <w:bottom w:val="none" w:sz="0" w:space="0" w:color="auto"/>
            <w:right w:val="none" w:sz="0" w:space="0" w:color="auto"/>
          </w:divBdr>
          <w:divsChild>
            <w:div w:id="714622115">
              <w:marLeft w:val="0"/>
              <w:marRight w:val="0"/>
              <w:marTop w:val="0"/>
              <w:marBottom w:val="0"/>
              <w:divBdr>
                <w:top w:val="none" w:sz="0" w:space="0" w:color="auto"/>
                <w:left w:val="none" w:sz="0" w:space="0" w:color="auto"/>
                <w:bottom w:val="none" w:sz="0" w:space="0" w:color="auto"/>
                <w:right w:val="none" w:sz="0" w:space="0" w:color="auto"/>
              </w:divBdr>
            </w:div>
          </w:divsChild>
        </w:div>
        <w:div w:id="1373848032">
          <w:marLeft w:val="0"/>
          <w:marRight w:val="0"/>
          <w:marTop w:val="0"/>
          <w:marBottom w:val="0"/>
          <w:divBdr>
            <w:top w:val="none" w:sz="0" w:space="0" w:color="auto"/>
            <w:left w:val="none" w:sz="0" w:space="0" w:color="auto"/>
            <w:bottom w:val="none" w:sz="0" w:space="0" w:color="auto"/>
            <w:right w:val="none" w:sz="0" w:space="0" w:color="auto"/>
          </w:divBdr>
          <w:divsChild>
            <w:div w:id="759562843">
              <w:marLeft w:val="0"/>
              <w:marRight w:val="0"/>
              <w:marTop w:val="0"/>
              <w:marBottom w:val="0"/>
              <w:divBdr>
                <w:top w:val="none" w:sz="0" w:space="0" w:color="auto"/>
                <w:left w:val="none" w:sz="0" w:space="0" w:color="auto"/>
                <w:bottom w:val="none" w:sz="0" w:space="0" w:color="auto"/>
                <w:right w:val="none" w:sz="0" w:space="0" w:color="auto"/>
              </w:divBdr>
            </w:div>
            <w:div w:id="1668246951">
              <w:marLeft w:val="0"/>
              <w:marRight w:val="0"/>
              <w:marTop w:val="0"/>
              <w:marBottom w:val="0"/>
              <w:divBdr>
                <w:top w:val="none" w:sz="0" w:space="0" w:color="auto"/>
                <w:left w:val="none" w:sz="0" w:space="0" w:color="auto"/>
                <w:bottom w:val="none" w:sz="0" w:space="0" w:color="auto"/>
                <w:right w:val="none" w:sz="0" w:space="0" w:color="auto"/>
              </w:divBdr>
            </w:div>
          </w:divsChild>
        </w:div>
        <w:div w:id="648678527">
          <w:marLeft w:val="0"/>
          <w:marRight w:val="0"/>
          <w:marTop w:val="0"/>
          <w:marBottom w:val="0"/>
          <w:divBdr>
            <w:top w:val="none" w:sz="0" w:space="0" w:color="auto"/>
            <w:left w:val="none" w:sz="0" w:space="0" w:color="auto"/>
            <w:bottom w:val="none" w:sz="0" w:space="0" w:color="auto"/>
            <w:right w:val="none" w:sz="0" w:space="0" w:color="auto"/>
          </w:divBdr>
          <w:divsChild>
            <w:div w:id="964312610">
              <w:marLeft w:val="0"/>
              <w:marRight w:val="0"/>
              <w:marTop w:val="0"/>
              <w:marBottom w:val="0"/>
              <w:divBdr>
                <w:top w:val="none" w:sz="0" w:space="0" w:color="auto"/>
                <w:left w:val="none" w:sz="0" w:space="0" w:color="auto"/>
                <w:bottom w:val="none" w:sz="0" w:space="0" w:color="auto"/>
                <w:right w:val="none" w:sz="0" w:space="0" w:color="auto"/>
              </w:divBdr>
            </w:div>
            <w:div w:id="659192057">
              <w:marLeft w:val="0"/>
              <w:marRight w:val="0"/>
              <w:marTop w:val="0"/>
              <w:marBottom w:val="0"/>
              <w:divBdr>
                <w:top w:val="none" w:sz="0" w:space="0" w:color="auto"/>
                <w:left w:val="none" w:sz="0" w:space="0" w:color="auto"/>
                <w:bottom w:val="none" w:sz="0" w:space="0" w:color="auto"/>
                <w:right w:val="none" w:sz="0" w:space="0" w:color="auto"/>
              </w:divBdr>
            </w:div>
          </w:divsChild>
        </w:div>
        <w:div w:id="879366978">
          <w:marLeft w:val="0"/>
          <w:marRight w:val="0"/>
          <w:marTop w:val="0"/>
          <w:marBottom w:val="0"/>
          <w:divBdr>
            <w:top w:val="none" w:sz="0" w:space="0" w:color="auto"/>
            <w:left w:val="none" w:sz="0" w:space="0" w:color="auto"/>
            <w:bottom w:val="none" w:sz="0" w:space="0" w:color="auto"/>
            <w:right w:val="none" w:sz="0" w:space="0" w:color="auto"/>
          </w:divBdr>
          <w:divsChild>
            <w:div w:id="1911424954">
              <w:marLeft w:val="0"/>
              <w:marRight w:val="0"/>
              <w:marTop w:val="0"/>
              <w:marBottom w:val="0"/>
              <w:divBdr>
                <w:top w:val="none" w:sz="0" w:space="0" w:color="auto"/>
                <w:left w:val="none" w:sz="0" w:space="0" w:color="auto"/>
                <w:bottom w:val="none" w:sz="0" w:space="0" w:color="auto"/>
                <w:right w:val="none" w:sz="0" w:space="0" w:color="auto"/>
              </w:divBdr>
            </w:div>
            <w:div w:id="11805153">
              <w:marLeft w:val="0"/>
              <w:marRight w:val="0"/>
              <w:marTop w:val="0"/>
              <w:marBottom w:val="0"/>
              <w:divBdr>
                <w:top w:val="none" w:sz="0" w:space="0" w:color="auto"/>
                <w:left w:val="none" w:sz="0" w:space="0" w:color="auto"/>
                <w:bottom w:val="none" w:sz="0" w:space="0" w:color="auto"/>
                <w:right w:val="none" w:sz="0" w:space="0" w:color="auto"/>
              </w:divBdr>
            </w:div>
          </w:divsChild>
        </w:div>
        <w:div w:id="1840344230">
          <w:marLeft w:val="0"/>
          <w:marRight w:val="0"/>
          <w:marTop w:val="0"/>
          <w:marBottom w:val="0"/>
          <w:divBdr>
            <w:top w:val="none" w:sz="0" w:space="0" w:color="auto"/>
            <w:left w:val="none" w:sz="0" w:space="0" w:color="auto"/>
            <w:bottom w:val="none" w:sz="0" w:space="0" w:color="auto"/>
            <w:right w:val="none" w:sz="0" w:space="0" w:color="auto"/>
          </w:divBdr>
          <w:divsChild>
            <w:div w:id="1194924767">
              <w:marLeft w:val="0"/>
              <w:marRight w:val="0"/>
              <w:marTop w:val="0"/>
              <w:marBottom w:val="0"/>
              <w:divBdr>
                <w:top w:val="none" w:sz="0" w:space="0" w:color="auto"/>
                <w:left w:val="none" w:sz="0" w:space="0" w:color="auto"/>
                <w:bottom w:val="none" w:sz="0" w:space="0" w:color="auto"/>
                <w:right w:val="none" w:sz="0" w:space="0" w:color="auto"/>
              </w:divBdr>
            </w:div>
          </w:divsChild>
        </w:div>
        <w:div w:id="64570574">
          <w:marLeft w:val="0"/>
          <w:marRight w:val="0"/>
          <w:marTop w:val="0"/>
          <w:marBottom w:val="0"/>
          <w:divBdr>
            <w:top w:val="none" w:sz="0" w:space="0" w:color="auto"/>
            <w:left w:val="none" w:sz="0" w:space="0" w:color="auto"/>
            <w:bottom w:val="none" w:sz="0" w:space="0" w:color="auto"/>
            <w:right w:val="none" w:sz="0" w:space="0" w:color="auto"/>
          </w:divBdr>
          <w:divsChild>
            <w:div w:id="1245643996">
              <w:marLeft w:val="0"/>
              <w:marRight w:val="0"/>
              <w:marTop w:val="0"/>
              <w:marBottom w:val="0"/>
              <w:divBdr>
                <w:top w:val="none" w:sz="0" w:space="0" w:color="auto"/>
                <w:left w:val="none" w:sz="0" w:space="0" w:color="auto"/>
                <w:bottom w:val="none" w:sz="0" w:space="0" w:color="auto"/>
                <w:right w:val="none" w:sz="0" w:space="0" w:color="auto"/>
              </w:divBdr>
            </w:div>
          </w:divsChild>
        </w:div>
        <w:div w:id="639001553">
          <w:marLeft w:val="0"/>
          <w:marRight w:val="0"/>
          <w:marTop w:val="0"/>
          <w:marBottom w:val="0"/>
          <w:divBdr>
            <w:top w:val="none" w:sz="0" w:space="0" w:color="auto"/>
            <w:left w:val="none" w:sz="0" w:space="0" w:color="auto"/>
            <w:bottom w:val="none" w:sz="0" w:space="0" w:color="auto"/>
            <w:right w:val="none" w:sz="0" w:space="0" w:color="auto"/>
          </w:divBdr>
          <w:divsChild>
            <w:div w:id="871311444">
              <w:marLeft w:val="0"/>
              <w:marRight w:val="0"/>
              <w:marTop w:val="0"/>
              <w:marBottom w:val="0"/>
              <w:divBdr>
                <w:top w:val="none" w:sz="0" w:space="0" w:color="auto"/>
                <w:left w:val="none" w:sz="0" w:space="0" w:color="auto"/>
                <w:bottom w:val="none" w:sz="0" w:space="0" w:color="auto"/>
                <w:right w:val="none" w:sz="0" w:space="0" w:color="auto"/>
              </w:divBdr>
            </w:div>
          </w:divsChild>
        </w:div>
        <w:div w:id="255018123">
          <w:marLeft w:val="0"/>
          <w:marRight w:val="0"/>
          <w:marTop w:val="0"/>
          <w:marBottom w:val="0"/>
          <w:divBdr>
            <w:top w:val="none" w:sz="0" w:space="0" w:color="auto"/>
            <w:left w:val="none" w:sz="0" w:space="0" w:color="auto"/>
            <w:bottom w:val="none" w:sz="0" w:space="0" w:color="auto"/>
            <w:right w:val="none" w:sz="0" w:space="0" w:color="auto"/>
          </w:divBdr>
          <w:divsChild>
            <w:div w:id="1627160325">
              <w:marLeft w:val="0"/>
              <w:marRight w:val="0"/>
              <w:marTop w:val="0"/>
              <w:marBottom w:val="0"/>
              <w:divBdr>
                <w:top w:val="none" w:sz="0" w:space="0" w:color="auto"/>
                <w:left w:val="none" w:sz="0" w:space="0" w:color="auto"/>
                <w:bottom w:val="none" w:sz="0" w:space="0" w:color="auto"/>
                <w:right w:val="none" w:sz="0" w:space="0" w:color="auto"/>
              </w:divBdr>
            </w:div>
          </w:divsChild>
        </w:div>
        <w:div w:id="1284996485">
          <w:marLeft w:val="0"/>
          <w:marRight w:val="0"/>
          <w:marTop w:val="0"/>
          <w:marBottom w:val="0"/>
          <w:divBdr>
            <w:top w:val="none" w:sz="0" w:space="0" w:color="auto"/>
            <w:left w:val="none" w:sz="0" w:space="0" w:color="auto"/>
            <w:bottom w:val="none" w:sz="0" w:space="0" w:color="auto"/>
            <w:right w:val="none" w:sz="0" w:space="0" w:color="auto"/>
          </w:divBdr>
          <w:divsChild>
            <w:div w:id="556740913">
              <w:marLeft w:val="0"/>
              <w:marRight w:val="0"/>
              <w:marTop w:val="0"/>
              <w:marBottom w:val="0"/>
              <w:divBdr>
                <w:top w:val="none" w:sz="0" w:space="0" w:color="auto"/>
                <w:left w:val="none" w:sz="0" w:space="0" w:color="auto"/>
                <w:bottom w:val="none" w:sz="0" w:space="0" w:color="auto"/>
                <w:right w:val="none" w:sz="0" w:space="0" w:color="auto"/>
              </w:divBdr>
            </w:div>
          </w:divsChild>
        </w:div>
        <w:div w:id="1570724529">
          <w:marLeft w:val="0"/>
          <w:marRight w:val="0"/>
          <w:marTop w:val="0"/>
          <w:marBottom w:val="0"/>
          <w:divBdr>
            <w:top w:val="none" w:sz="0" w:space="0" w:color="auto"/>
            <w:left w:val="none" w:sz="0" w:space="0" w:color="auto"/>
            <w:bottom w:val="none" w:sz="0" w:space="0" w:color="auto"/>
            <w:right w:val="none" w:sz="0" w:space="0" w:color="auto"/>
          </w:divBdr>
          <w:divsChild>
            <w:div w:id="2127771411">
              <w:marLeft w:val="0"/>
              <w:marRight w:val="0"/>
              <w:marTop w:val="0"/>
              <w:marBottom w:val="0"/>
              <w:divBdr>
                <w:top w:val="none" w:sz="0" w:space="0" w:color="auto"/>
                <w:left w:val="none" w:sz="0" w:space="0" w:color="auto"/>
                <w:bottom w:val="none" w:sz="0" w:space="0" w:color="auto"/>
                <w:right w:val="none" w:sz="0" w:space="0" w:color="auto"/>
              </w:divBdr>
            </w:div>
          </w:divsChild>
        </w:div>
        <w:div w:id="37707892">
          <w:marLeft w:val="0"/>
          <w:marRight w:val="0"/>
          <w:marTop w:val="0"/>
          <w:marBottom w:val="0"/>
          <w:divBdr>
            <w:top w:val="none" w:sz="0" w:space="0" w:color="auto"/>
            <w:left w:val="none" w:sz="0" w:space="0" w:color="auto"/>
            <w:bottom w:val="none" w:sz="0" w:space="0" w:color="auto"/>
            <w:right w:val="none" w:sz="0" w:space="0" w:color="auto"/>
          </w:divBdr>
          <w:divsChild>
            <w:div w:id="1581674921">
              <w:marLeft w:val="0"/>
              <w:marRight w:val="0"/>
              <w:marTop w:val="0"/>
              <w:marBottom w:val="0"/>
              <w:divBdr>
                <w:top w:val="none" w:sz="0" w:space="0" w:color="auto"/>
                <w:left w:val="none" w:sz="0" w:space="0" w:color="auto"/>
                <w:bottom w:val="none" w:sz="0" w:space="0" w:color="auto"/>
                <w:right w:val="none" w:sz="0" w:space="0" w:color="auto"/>
              </w:divBdr>
            </w:div>
          </w:divsChild>
        </w:div>
        <w:div w:id="1135831974">
          <w:marLeft w:val="0"/>
          <w:marRight w:val="0"/>
          <w:marTop w:val="0"/>
          <w:marBottom w:val="0"/>
          <w:divBdr>
            <w:top w:val="none" w:sz="0" w:space="0" w:color="auto"/>
            <w:left w:val="none" w:sz="0" w:space="0" w:color="auto"/>
            <w:bottom w:val="none" w:sz="0" w:space="0" w:color="auto"/>
            <w:right w:val="none" w:sz="0" w:space="0" w:color="auto"/>
          </w:divBdr>
          <w:divsChild>
            <w:div w:id="1539203401">
              <w:marLeft w:val="0"/>
              <w:marRight w:val="0"/>
              <w:marTop w:val="0"/>
              <w:marBottom w:val="0"/>
              <w:divBdr>
                <w:top w:val="none" w:sz="0" w:space="0" w:color="auto"/>
                <w:left w:val="none" w:sz="0" w:space="0" w:color="auto"/>
                <w:bottom w:val="none" w:sz="0" w:space="0" w:color="auto"/>
                <w:right w:val="none" w:sz="0" w:space="0" w:color="auto"/>
              </w:divBdr>
            </w:div>
          </w:divsChild>
        </w:div>
        <w:div w:id="884801711">
          <w:marLeft w:val="0"/>
          <w:marRight w:val="0"/>
          <w:marTop w:val="0"/>
          <w:marBottom w:val="0"/>
          <w:divBdr>
            <w:top w:val="none" w:sz="0" w:space="0" w:color="auto"/>
            <w:left w:val="none" w:sz="0" w:space="0" w:color="auto"/>
            <w:bottom w:val="none" w:sz="0" w:space="0" w:color="auto"/>
            <w:right w:val="none" w:sz="0" w:space="0" w:color="auto"/>
          </w:divBdr>
          <w:divsChild>
            <w:div w:id="1962296626">
              <w:marLeft w:val="0"/>
              <w:marRight w:val="0"/>
              <w:marTop w:val="0"/>
              <w:marBottom w:val="0"/>
              <w:divBdr>
                <w:top w:val="none" w:sz="0" w:space="0" w:color="auto"/>
                <w:left w:val="none" w:sz="0" w:space="0" w:color="auto"/>
                <w:bottom w:val="none" w:sz="0" w:space="0" w:color="auto"/>
                <w:right w:val="none" w:sz="0" w:space="0" w:color="auto"/>
              </w:divBdr>
            </w:div>
          </w:divsChild>
        </w:div>
        <w:div w:id="1680813330">
          <w:marLeft w:val="0"/>
          <w:marRight w:val="0"/>
          <w:marTop w:val="0"/>
          <w:marBottom w:val="0"/>
          <w:divBdr>
            <w:top w:val="none" w:sz="0" w:space="0" w:color="auto"/>
            <w:left w:val="none" w:sz="0" w:space="0" w:color="auto"/>
            <w:bottom w:val="none" w:sz="0" w:space="0" w:color="auto"/>
            <w:right w:val="none" w:sz="0" w:space="0" w:color="auto"/>
          </w:divBdr>
          <w:divsChild>
            <w:div w:id="1367028132">
              <w:marLeft w:val="0"/>
              <w:marRight w:val="0"/>
              <w:marTop w:val="0"/>
              <w:marBottom w:val="0"/>
              <w:divBdr>
                <w:top w:val="none" w:sz="0" w:space="0" w:color="auto"/>
                <w:left w:val="none" w:sz="0" w:space="0" w:color="auto"/>
                <w:bottom w:val="none" w:sz="0" w:space="0" w:color="auto"/>
                <w:right w:val="none" w:sz="0" w:space="0" w:color="auto"/>
              </w:divBdr>
            </w:div>
          </w:divsChild>
        </w:div>
        <w:div w:id="1634755610">
          <w:marLeft w:val="0"/>
          <w:marRight w:val="0"/>
          <w:marTop w:val="0"/>
          <w:marBottom w:val="0"/>
          <w:divBdr>
            <w:top w:val="none" w:sz="0" w:space="0" w:color="auto"/>
            <w:left w:val="none" w:sz="0" w:space="0" w:color="auto"/>
            <w:bottom w:val="none" w:sz="0" w:space="0" w:color="auto"/>
            <w:right w:val="none" w:sz="0" w:space="0" w:color="auto"/>
          </w:divBdr>
          <w:divsChild>
            <w:div w:id="241767504">
              <w:marLeft w:val="0"/>
              <w:marRight w:val="0"/>
              <w:marTop w:val="0"/>
              <w:marBottom w:val="0"/>
              <w:divBdr>
                <w:top w:val="none" w:sz="0" w:space="0" w:color="auto"/>
                <w:left w:val="none" w:sz="0" w:space="0" w:color="auto"/>
                <w:bottom w:val="none" w:sz="0" w:space="0" w:color="auto"/>
                <w:right w:val="none" w:sz="0" w:space="0" w:color="auto"/>
              </w:divBdr>
            </w:div>
          </w:divsChild>
        </w:div>
        <w:div w:id="490802066">
          <w:marLeft w:val="0"/>
          <w:marRight w:val="0"/>
          <w:marTop w:val="0"/>
          <w:marBottom w:val="0"/>
          <w:divBdr>
            <w:top w:val="none" w:sz="0" w:space="0" w:color="auto"/>
            <w:left w:val="none" w:sz="0" w:space="0" w:color="auto"/>
            <w:bottom w:val="none" w:sz="0" w:space="0" w:color="auto"/>
            <w:right w:val="none" w:sz="0" w:space="0" w:color="auto"/>
          </w:divBdr>
          <w:divsChild>
            <w:div w:id="1530558640">
              <w:marLeft w:val="0"/>
              <w:marRight w:val="0"/>
              <w:marTop w:val="0"/>
              <w:marBottom w:val="0"/>
              <w:divBdr>
                <w:top w:val="none" w:sz="0" w:space="0" w:color="auto"/>
                <w:left w:val="none" w:sz="0" w:space="0" w:color="auto"/>
                <w:bottom w:val="none" w:sz="0" w:space="0" w:color="auto"/>
                <w:right w:val="none" w:sz="0" w:space="0" w:color="auto"/>
              </w:divBdr>
            </w:div>
          </w:divsChild>
        </w:div>
        <w:div w:id="1963489147">
          <w:marLeft w:val="0"/>
          <w:marRight w:val="0"/>
          <w:marTop w:val="0"/>
          <w:marBottom w:val="0"/>
          <w:divBdr>
            <w:top w:val="none" w:sz="0" w:space="0" w:color="auto"/>
            <w:left w:val="none" w:sz="0" w:space="0" w:color="auto"/>
            <w:bottom w:val="none" w:sz="0" w:space="0" w:color="auto"/>
            <w:right w:val="none" w:sz="0" w:space="0" w:color="auto"/>
          </w:divBdr>
          <w:divsChild>
            <w:div w:id="170297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xplore-education-statistics.service.gov.uk/find-statistics/school-pupils-and-their-characteristics"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2863</Words>
  <Characters>16320</Characters>
  <Application>Microsoft Office Word</Application>
  <DocSecurity>0</DocSecurity>
  <Lines>136</Lines>
  <Paragraphs>38</Paragraphs>
  <ScaleCrop>false</ScaleCrop>
  <Company/>
  <LinksUpToDate>false</LinksUpToDate>
  <CharactersWithSpaces>19145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Suttle Donna</dc:creator>
  <cp:keywords/>
  <dc:description/>
  <cp:lastModifiedBy>Maria-Anne Higgins</cp:lastModifiedBy>
  <cp:revision>2</cp:revision>
  <dcterms:created xsi:type="dcterms:W3CDTF">2025-04-28T14:07:00Z</dcterms:created>
  <dcterms:modified xsi:type="dcterms:W3CDTF">2025-04-28T14:07:00Z</dcterms:modified>
</cp:coreProperties>
</file>